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СИЛЛАБУС</w:t>
      </w:r>
    </w:p>
    <w:p w:rsidR="00000000" w:rsidDel="00000000" w:rsidP="00000000" w:rsidRDefault="00000000" w:rsidRPr="00000000" w14:paraId="00000002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Молекулярные основы патологии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(Медицинская генетика, общая фармакология)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9"/>
        <w:gridCol w:w="3822"/>
        <w:gridCol w:w="724"/>
        <w:gridCol w:w="707"/>
        <w:gridCol w:w="4530"/>
        <w:tblGridChange w:id="0">
          <w:tblGrid>
            <w:gridCol w:w="519"/>
            <w:gridCol w:w="3822"/>
            <w:gridCol w:w="724"/>
            <w:gridCol w:w="707"/>
            <w:gridCol w:w="4530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Общая информация о дисциплине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Факультет/школа: 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Факультет медицины и здравоохранения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Высшая школа медицины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Кафедра фундаментальной медицины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Количество кредитов (ECTS): – 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кредитов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Образовательная программа: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6B10114 Медицина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Пререквизиты: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Молекулярные, клеточные и генетические основы медицины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Агентство и год аккредитации ОП: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НААР 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СРС: 3.3 кредитов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Название курса: 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Молекулярные основы патологии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СРСП: 1.7 кредитов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ID курса: 103323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Обязательный - да, Элективный - 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Описание дисциплины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Основная дисциплина вузовского компонента модуля «Основы биомедицины». Дисциплина рассматривает интеграцию защитных механизмов организма в развитие патологических процессов с точки зрения медицинской генетики и фармакологии.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Цель дисциплины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сформировать знания о нарушениях регуляции преобразования веществ, энергии, генетической информации. Современные представления о молекулярно-генетических механизмах развития генетически детерминированных патологий человека; методы молекулярно-генетической диагностики и интерпретация их результатов. Геномика, фармакогеномика, метаболомика. Общая фармакология: закономерности и механизмы действия лекарственных веществ на организм в зависимости от характера распределения, биотрансформации, путей введения и выведения; условия, определяющие их действие в организме и т. д.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Результаты обучения (РО) по дисциплине (3-5)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 дисциплины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 по образовательной программе,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 которым связан РО по дисциплине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(№ РО из паспорта ОП)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8"/>
              </w:tabs>
              <w:spacing w:after="0" w:line="240" w:lineRule="auto"/>
              <w:ind w:left="-6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 применять знания о молекулярно-генетических аспектах генетически детерминированных заболеваний (хромосомных, моногенных, полигенных); понимать принципы генетической диагностики и медико-генетического консультирования.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Уровень владения –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6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 применять детальные знания о типичном строении и функциях человеческого организма на уровне – от молекул, клеток, до органов и систем, организма в целом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8"/>
              </w:tabs>
              <w:spacing w:after="0" w:line="240" w:lineRule="auto"/>
              <w:ind w:left="-6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 применять знания о молекулярно-генетических, биохимических механизмах реакции организма на лекарственные препараты и биологически активные соединения.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Уровень владения – 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6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 применять детальные знания о типичном строении и функциях человеческого организма на уровне – от молекул, клеток, до органов и систем, организма в целом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8"/>
              </w:tabs>
              <w:spacing w:after="0" w:line="240" w:lineRule="auto"/>
              <w:ind w:left="-6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 понимать биохимические процессы при основных патологических состояниях и генетически детерминированных заболеваниях.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Уровень владения –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6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 выявлять и решать проблемы, влияющие на здоровье человека, на основе применения знаний об основных патологических процессах и биологическом ущербе, который они наносят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8"/>
              </w:tabs>
              <w:spacing w:after="0" w:line="240" w:lineRule="auto"/>
              <w:ind w:left="-6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 понять роль соответствующих факторов риска заболеваний для принятия решений с целью их профилактики.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Уровень владения –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применять знания принципов и методов формирования здорового образа жизни человека и семьи, здоровья населения; применять знания о комплексе факторов, определяющих здоровье и болезни, с целью профилактики.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8"/>
              </w:tabs>
              <w:spacing w:after="0" w:line="240" w:lineRule="auto"/>
              <w:ind w:left="-6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 интегрировать знания по генетике человека, биохимическим процессам и взаимодействию микро- и макроорганизмов в целях диагностики и персонализированного лечения патологий человека.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Уровень владения - 3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6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 применять детальные знания о типичном строении и функциях человеческого организма на уровне – от молекул, клеток, до органов и систем, организма в целом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8"/>
              </w:tabs>
              <w:spacing w:after="0" w:line="240" w:lineRule="auto"/>
              <w:ind w:left="-6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 знать фармакокинетические параметры, механизмы всасывания и биотрансформации лекарственных средств.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Уровень владения –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6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 применять детальные знания о типичном строении и функциях человеческого организма на уровне – от молекул, клеток, до органов и систем организма в целом.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8"/>
              </w:tabs>
              <w:spacing w:after="0" w:line="240" w:lineRule="auto"/>
              <w:ind w:left="-6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7. применять знания фармакодинамики и механизмов действия лекарственных средств при основных патологических процессах (влияющих на кислотно-щелочном состояние, гемостаз и кроветворение, воспалении, инфекционном процессе, аллергии, аутоиммунитете, онкопроцессе). Знать виды нежелательных побочных реакций и понимать возможности их коррекции.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Уровень владения – 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6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7. выявлять и решать проблемы, влияющие на здоровье человека, на основе применения знаний о лежащих в основе патологических процессах и биологическом ущербе, который они вызывают. Интегрировать клинические знания и навыки для обеспечения индивидуального подхода к лечению конкретного пациента и укрепления его здоровья в соответствии с его потребностями; принимать профессиональные решения на основе анализа рациональности диагностики и применения принципов доказательной и персонализированной медицины.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8"/>
              </w:tabs>
              <w:spacing w:after="0" w:line="240" w:lineRule="auto"/>
              <w:ind w:left="-6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8. продемонстрировать способность выявлять пробелы в обучении и создавать стратегии для улучшения собственных знаний и навыков.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Уровень владения –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shd w:fill="ffffff" w:val="clear"/>
              <w:tabs>
                <w:tab w:val="left" w:leader="none" w:pos="572"/>
                <w:tab w:val="left" w:leader="none" w:pos="884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68" w:firstLine="16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8. участвовать в научных исследованиях, направленных на развитие знаний в области здоровья человека и улучшения качества жизни; стремиться к новым знаниям, генерировать новые знания; быть способными эффективно учиться и передавать знания другим на протяжении всей своей карьеры.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8"/>
              </w:tabs>
              <w:spacing w:after="0" w:line="240" w:lineRule="auto"/>
              <w:ind w:left="-6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 эффективно общаться с другими студентами и преподавателями по вопросам медицинской и научной информации, четко формулировать свое мнение при обсуждении и эффективно работать в качестве члена команды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Уровень владения –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spacing w:after="240" w:line="240" w:lineRule="auto"/>
              <w:ind w:left="68" w:firstLine="16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 эффективно работать в межпрофессиональной/мультидисциплинарной команде с другими медицинскими работниками при организации и управлении диагностическим и лечебным процессом; собирать и передавать медицинскую информацию в устной и письменной форме для обеспечения безопасного и эффективного ухода за пациентами.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Методы суммативного оценивания: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5.1 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Вопросы с несколькими вариантами ответов, проверяющие понимание и применение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5.5 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Эссе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5.2 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Кейс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5.6 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письменная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5.3 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Проект (индивидуальный/групповой)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5.7 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Контроль учебной программы: письменный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5.4 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Обсуждение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5.8 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Экзамен: письменный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"/>
        <w:gridCol w:w="506"/>
        <w:gridCol w:w="752"/>
        <w:gridCol w:w="489"/>
        <w:gridCol w:w="19"/>
        <w:gridCol w:w="1003"/>
        <w:gridCol w:w="1160"/>
        <w:gridCol w:w="115"/>
        <w:gridCol w:w="536"/>
        <w:gridCol w:w="1236"/>
        <w:gridCol w:w="3869"/>
        <w:tblGridChange w:id="0">
          <w:tblGrid>
            <w:gridCol w:w="521"/>
            <w:gridCol w:w="506"/>
            <w:gridCol w:w="752"/>
            <w:gridCol w:w="489"/>
            <w:gridCol w:w="19"/>
            <w:gridCol w:w="1003"/>
            <w:gridCol w:w="1160"/>
            <w:gridCol w:w="115"/>
            <w:gridCol w:w="536"/>
            <w:gridCol w:w="1236"/>
            <w:gridCol w:w="386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9"/>
            <w:shd w:fill="deebf6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Подробная информация о дисциплине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Академический год: 2024-2025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Расписание (дни занятий, время):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дни занятий: Пн-Сб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время: 8.00-20.00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Семестр: 4 семестр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Расположение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(здание, офис, площадка и ссылка на место обучения с использованием технологий дистанционного обучения):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Адрес: ул. Толе би, 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gridSpan w:val="9"/>
            <w:shd w:fill="deebf6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Преподаватель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Должность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Кафедра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Контактная информация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(тел., e-mail)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Консультации перед экзаменами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едицинск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генетик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Таргынова Акбота Таргынкызы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КФМ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87011508580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targynova.akbota@med-kaznu.com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Перед экзаменационной сессий в рамках 60 минут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Медицинская генетика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Душимова Зауре Дмитриевна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КФМ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87017992330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dushimova.zaure@med-kaznu.com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Перед экзаменационной сессий в рамках 60 минут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Медицинская генетика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Джумашева Рахима Тажибаевна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КФМ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87077602577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jumasheva.rakhima@med-kaznu.com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Перед экзаменационной сессий в рамках 60 минут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Медицинская генетика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Сарсенова Ляззат Кадыргалиевна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КФМ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87053084466 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sarsenova.lazzat@med-kaznu.cоm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Перед экзаменационной сессий в рамках 60 минут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Фармакология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Ахаева Тамила Абдыкалыковна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КФМ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87773060445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akhayeva.tamila@med-kaznu.com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Перед экзаменационной сессий в рамках 60 минут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Фармакология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Сейталиева Аида Мурзекеновна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КФМ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87002246495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seitaliyeva.aida@med-kaznu.com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Перед экзаменационной сессий в рамках 60 минут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gridSpan w:val="10"/>
            <w:shd w:fill="deebf6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Содержание дисциплины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Название темы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Кол-во час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 проведения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Введение в медицинскую генетику. Аутосомные хромосомные болезни.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3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  <w:p w:rsidR="00000000" w:rsidDel="00000000" w:rsidP="00000000" w:rsidRDefault="00000000" w:rsidRPr="00000000" w14:paraId="000001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Введение в фармакологию. Значение предмета. Лекарственные формы. МНН, торговые наименования. Выписывание лекарств.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Введение в медицинскую генетику. Аутосомные хромосомные болезни.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5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  <w:p w:rsidR="00000000" w:rsidDel="00000000" w:rsidP="00000000" w:rsidRDefault="00000000" w:rsidRPr="00000000" w14:paraId="0000015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Фармакокинетика. Принципы взаимодействия организма человека и лекарственных средств. Всасывание, распределение, биотрансформация и выведение химических веществ. Влияние нарушений функций органов на фармакокинетику.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Болезни связанные с нарушением половых хромосом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6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Фармакодинамика. Принципы взаимодействия организма человека и лекарственных средств. Разные механизмы действия – агонизм и антагонизм к разным типам и подтипам рецепторов, ингибирование ферментов, блокирование или открытие каналов.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7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Классические менделирующие заболевания.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Аутосомное наследование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8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  <w:p w:rsidR="00000000" w:rsidDel="00000000" w:rsidP="00000000" w:rsidRDefault="00000000" w:rsidRPr="00000000" w14:paraId="00000189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ПНС. Холинергические препараты. Ацетилхолин, его влияние на здоровый организм человека. М и Н холинорецепторы, разные подтипы. холиномиметики. Ингибиторы холинэстеразы.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9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Классические менделирующие заболевания.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Аутосомное наследование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9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  <w:p w:rsidR="00000000" w:rsidDel="00000000" w:rsidP="00000000" w:rsidRDefault="00000000" w:rsidRPr="00000000" w14:paraId="000001A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ПНС. Холинергические препараты. Холиноблокаторы. Реактиваторы холинэстеразы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A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shd w:fill="fffafa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Классические менделирующие заболевания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: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болезни, сцепленные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с половыми хромосомами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shd w:fill="fffafa" w:val="clear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B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ПНС. Адренергические препараты. Норадреналин и адреналин (норэпинефрин и адреналин), их функции в организме здорового человека. Альфа- и бета-адренорецепторы разных подтипов. Адреномиметики. Симпатомиметики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C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shd w:fill="fffafa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Биохимические основы наследственных нарушений обмена веществ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D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Адреноблокаторы. Антагонисты альфа-бета адренорецепторов, симпатолитики.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E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shd w:fill="fafafa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Биохимические нарушения при энзимопатии липидного обмена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E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Снотворные средства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Рубежный контроль 1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Суммативное оценивание:</w:t>
            </w:r>
          </w:p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Генетика – письменно 50%</w:t>
            </w:r>
          </w:p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Фармакология – письменно 50%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0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0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Неменделирующие генетические заболевания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20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  <w:p w:rsidR="00000000" w:rsidDel="00000000" w:rsidP="00000000" w:rsidRDefault="00000000" w:rsidRPr="00000000" w14:paraId="0000021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Противоаллергические средства, стероидные противовоспалительные заболевания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Основы популяционной генетики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22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  <w:p w:rsidR="00000000" w:rsidDel="00000000" w:rsidP="00000000" w:rsidRDefault="00000000" w:rsidRPr="00000000" w14:paraId="0000022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Средства, влияющие на ССС, диуретики, блокаторы кальция, нитраты, иАПФ.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3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shd w:fill="fafafa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Фармакогенетика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24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  <w:p w:rsidR="00000000" w:rsidDel="00000000" w:rsidP="00000000" w:rsidRDefault="00000000" w:rsidRPr="00000000" w14:paraId="0000024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Фармакология системы кроветворения и гемостаза. Препараты для лечения анемии. Нарушения свертываемости крови. Лекарственные средства, усиливающие и снижающие свертываемость. Препараты, повышающие и снижающие агрегацию тромбоцитов.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5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Полигенные многофакторные заболевания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25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Диабет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6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Полигенные многофакторные заболевания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27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Противовоспалительные препараты. Признаки воспаления. воспалительные механизмы.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8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shd w:fill="fafafa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Онкогенетика и геномика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28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Опиоидная система. Опиоидные агонисты и антагонисты. Лекарственная зависимость.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9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shd w:fill="fafafa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Метаболические аспекты онкологических заболеваний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2A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  <w:p w:rsidR="00000000" w:rsidDel="00000000" w:rsidP="00000000" w:rsidRDefault="00000000" w:rsidRPr="00000000" w14:paraId="000002A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Антибиотики. Принципы антимикробной терапии. Механизмы формирования, предотвращения и преодоления сопротивления. Бета-лактамы, макролиды, тетрациклины, аминогликозиды.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B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Полигенные болезни: пороки развития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2B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  <w:p w:rsidR="00000000" w:rsidDel="00000000" w:rsidP="00000000" w:rsidRDefault="00000000" w:rsidRPr="00000000" w14:paraId="000002B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Антибиотики. Пептидные антибиотики. Нитроимидазолы и нитрофураны. фторхинолоны. Линезолид. Сульфонамиды. Триметоприм. Противотуберкулезные средства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C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Генетическое консультирование. Генетическое исследование, профилактика и лечение.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2D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  <w:p w:rsidR="00000000" w:rsidDel="00000000" w:rsidP="00000000" w:rsidRDefault="00000000" w:rsidRPr="00000000" w14:paraId="000002D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Противовирусные препараты. Лечение ВИЧ-инфекции. Противогрибковые средства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Рубежный контроль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Суммативное оценивание:</w:t>
            </w:r>
          </w:p>
          <w:p w:rsidR="00000000" w:rsidDel="00000000" w:rsidP="00000000" w:rsidRDefault="00000000" w:rsidRPr="00000000" w14:paraId="000002E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Генетика – письменно 50%</w:t>
            </w:r>
          </w:p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Фармакология – письменно 50%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Итоговый контроль (экзамен)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Суммативное оценивание:</w:t>
            </w:r>
          </w:p>
          <w:p w:rsidR="00000000" w:rsidDel="00000000" w:rsidP="00000000" w:rsidRDefault="00000000" w:rsidRPr="00000000" w14:paraId="000002F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Генетика – письменно 50%</w:t>
            </w:r>
          </w:p>
          <w:p w:rsidR="00000000" w:rsidDel="00000000" w:rsidP="00000000" w:rsidRDefault="00000000" w:rsidRPr="00000000" w14:paraId="000002F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Фармакология – письменно 50%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Всего</w:t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gridSpan w:val="9"/>
            <w:shd w:fill="deebf6" w:val="clear"/>
          </w:tcPr>
          <w:p w:rsidR="00000000" w:rsidDel="00000000" w:rsidP="00000000" w:rsidRDefault="00000000" w:rsidRPr="00000000" w14:paraId="000003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Методы обучения по дисциплине</w:t>
            </w:r>
          </w:p>
          <w:p w:rsidR="00000000" w:rsidDel="00000000" w:rsidP="00000000" w:rsidRDefault="00000000" w:rsidRPr="00000000" w14:paraId="000003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(кратко опишите подходы к преподаванию и обучению, которые будут использованы в преподавании)</w:t>
            </w:r>
          </w:p>
          <w:p w:rsidR="00000000" w:rsidDel="00000000" w:rsidP="00000000" w:rsidRDefault="00000000" w:rsidRPr="00000000" w14:paraId="000003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Использование активных методов обучения: TBL, CBL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Методы формативного оценивания: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викторина, тест, интерактивный тест, тест для самооценки, рефлексивное эссе, взаимная оценка/рецензирование/комментирование.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Методы суммативного оценивания: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 дисциплине планируется проведение 2 контролей (рубежный контроль 1, рубежный контроль 2) по каждой дисциплине: медицинская генетика и фармакология.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За семестр допуск к итоговому экзамену по рейтинговым баллам: ПР= (РК1 + РК2) / 2, где РК1 / РК2 = сумма всех баллов за занятия + баллы за рубежный контроль и СРС соответствующего периода*.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РК1 - 1-8 недели, РК2- 9-17 недели. Итоговый контроль (экзамен) проводится путем письменного экзамена. Итоговая оценка по дисциплине = ПР* 0.6 + Экзамен* 0.4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*ПР – пороговый рейтинг, РК – рубежный контроль, СРС – самостоятельная работа студента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gridSpan w:val="10"/>
            <w:shd w:fill="deebf6" w:val="clea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Суммативное оценивание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(укажите оценки)</w:t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-572.0" w:type="dxa"/>
        <w:tblLayout w:type="fixed"/>
        <w:tblLook w:val="0400"/>
      </w:tblPr>
      <w:tblGrid>
        <w:gridCol w:w="973"/>
        <w:gridCol w:w="3364"/>
        <w:gridCol w:w="1326"/>
        <w:gridCol w:w="2980"/>
        <w:gridCol w:w="1422"/>
        <w:tblGridChange w:id="0">
          <w:tblGrid>
            <w:gridCol w:w="973"/>
            <w:gridCol w:w="3364"/>
            <w:gridCol w:w="1326"/>
            <w:gridCol w:w="2980"/>
            <w:gridCol w:w="14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Вид образовательной 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Баллы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%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Лекция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расписанию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 оценивается баллами</w:t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Практическое занятие 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Обсуждение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решение типовых/ситуационных задач.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расписанию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Оценка по чек-листу*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5 баллов каждую неделю (2.5 Фармация, 2.5 Генетика) — 40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13.5%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СРС1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расписанию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Оценка по чек-листу – 10 баллов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3% от оценки РК1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РК1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9 неделя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Оценка по чек-листу - 50 баллов (Фармакология 25, Генетика 25)*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13.5% от итогового балла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Практическое занятие 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Обсуждение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решение типовых/ситуационных задач.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расписанию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Оценка по чек-листу*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5 баллов каждую неделю (2.5 Фармация, 2.5 Генетика) — 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13.5%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СРС2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расписанию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Оценка по чек-листу – 10 баллов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3% от оценки РК2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РК2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18 неделя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Оценка по чек-листу - 45 баллов (Фармакология 22.5, Генетика 22.5)*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13.5% от итогового балла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Экзамен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расписанию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100 баллов: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 часть - 50 баллов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2 часть – 50 баллов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40% от итогового балла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Итоговая оценка: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Среднее за курс 60% + Экзамен 40%</w:t>
            </w:r>
          </w:p>
        </w:tc>
      </w:tr>
    </w:tbl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65.0" w:type="dxa"/>
        <w:jc w:val="left"/>
        <w:tblInd w:w="-5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"/>
        <w:gridCol w:w="506"/>
        <w:gridCol w:w="251"/>
        <w:gridCol w:w="251"/>
        <w:gridCol w:w="1133"/>
        <w:gridCol w:w="223"/>
        <w:gridCol w:w="1680"/>
        <w:gridCol w:w="5500"/>
        <w:tblGridChange w:id="0">
          <w:tblGrid>
            <w:gridCol w:w="521"/>
            <w:gridCol w:w="506"/>
            <w:gridCol w:w="251"/>
            <w:gridCol w:w="251"/>
            <w:gridCol w:w="1133"/>
            <w:gridCol w:w="223"/>
            <w:gridCol w:w="1680"/>
            <w:gridCol w:w="5500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3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gridSpan w:val="7"/>
            <w:shd w:fill="deebf6" w:val="clear"/>
          </w:tcPr>
          <w:p w:rsidR="00000000" w:rsidDel="00000000" w:rsidP="00000000" w:rsidRDefault="00000000" w:rsidRPr="00000000" w14:paraId="000003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Оценка</w:t>
            </w:r>
          </w:p>
          <w:p w:rsidR="00000000" w:rsidDel="00000000" w:rsidP="00000000" w:rsidRDefault="00000000" w:rsidRPr="00000000" w14:paraId="000003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9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Оценка по буквенной системе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Цифровой</w:t>
            </w:r>
          </w:p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эквивалент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Баллы</w:t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(% содержание)</w:t>
            </w:r>
          </w:p>
        </w:tc>
        <w:tc>
          <w:tcPr/>
          <w:p w:rsidR="00000000" w:rsidDel="00000000" w:rsidP="00000000" w:rsidRDefault="00000000" w:rsidRPr="00000000" w14:paraId="0000039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Описание оценки</w:t>
            </w:r>
          </w:p>
          <w:p w:rsidR="00000000" w:rsidDel="00000000" w:rsidP="00000000" w:rsidRDefault="00000000" w:rsidRPr="00000000" w14:paraId="0000039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(изменения вносить только на уровне решения Академического комитета по качеству факультета)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9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95-100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Отлично.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Превосходит самые высокие стандарты задания.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90-94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Отлично.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Соответствует самым высоким стандартам задания.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A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85-89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Хорошо.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Очень хорошо. Соответствует высоким стандартам задания.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80-84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Хорошо.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Соответствует большинству стандартов задания.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75-79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Хорошо.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Более чем достаточно. Показывает некоторое разумное владение материалом.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C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70-74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Хорошо.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Приемлемо.</w:t>
            </w:r>
          </w:p>
          <w:p w:rsidR="00000000" w:rsidDel="00000000" w:rsidP="00000000" w:rsidRDefault="00000000" w:rsidRPr="00000000" w14:paraId="000003C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Соответствует основным стандартам задания.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C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65-69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Удовлетворительно.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Приемлемо. Соответствует некоторым основным стандартам задания.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60-64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Удовлетворительно.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Приемлемо. Соответствует некоторым основным стандартам задания.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D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55-59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Удовлетворительно.</w:t>
            </w:r>
          </w:p>
          <w:p w:rsidR="00000000" w:rsidDel="00000000" w:rsidP="00000000" w:rsidRDefault="00000000" w:rsidRPr="00000000" w14:paraId="000003E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Минимально приемлемо.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50-54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Удовлетворительно.</w:t>
            </w:r>
          </w:p>
          <w:p w:rsidR="00000000" w:rsidDel="00000000" w:rsidP="00000000" w:rsidRDefault="00000000" w:rsidRPr="00000000" w14:paraId="000003E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Минимально приемлемо. Самый низкий уровень знаний и выполнения задания.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E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25-49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Неудовлетворительно.</w:t>
            </w:r>
          </w:p>
          <w:p w:rsidR="00000000" w:rsidDel="00000000" w:rsidP="00000000" w:rsidRDefault="00000000" w:rsidRPr="00000000" w14:paraId="000003F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Минимально приемлемо.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F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0-24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Неудовлетворительно.</w:t>
            </w:r>
          </w:p>
          <w:p w:rsidR="00000000" w:rsidDel="00000000" w:rsidP="00000000" w:rsidRDefault="00000000" w:rsidRPr="00000000" w14:paraId="0000040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Очень низкая продуктивность.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0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Учебные ресурсы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(используйте полную ссылку и укажите, где можно получить доступ к текстам/материалам)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gridSpan w:val="4"/>
            <w:vMerge w:val="restart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Литература</w:t>
            </w:r>
          </w:p>
          <w:p w:rsidR="00000000" w:rsidDel="00000000" w:rsidP="00000000" w:rsidRDefault="00000000" w:rsidRPr="00000000" w14:paraId="000004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Основная</w:t>
            </w:r>
          </w:p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Имеется в библиотеке</w:t>
            </w:r>
          </w:p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8454.0" w:type="dxa"/>
              <w:jc w:val="left"/>
              <w:tblLayout w:type="fixed"/>
              <w:tblLook w:val="0400"/>
            </w:tblPr>
            <w:tblGrid>
              <w:gridCol w:w="3263"/>
              <w:gridCol w:w="4028"/>
              <w:gridCol w:w="1163"/>
              <w:tblGridChange w:id="0">
                <w:tblGrid>
                  <w:gridCol w:w="3263"/>
                  <w:gridCol w:w="4028"/>
                  <w:gridCol w:w="1163"/>
                </w:tblGrid>
              </w:tblGridChange>
            </w:tblGrid>
            <w:tr>
              <w:trPr>
                <w:cantSplit w:val="0"/>
                <w:trHeight w:val="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11">
                  <w:pPr>
                    <w:widowControl w:val="0"/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Автор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12">
                  <w:pPr>
                    <w:widowControl w:val="0"/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Наименование книги, издательство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13">
                  <w:pPr>
                    <w:widowControl w:val="0"/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Год издания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14">
                  <w:pPr>
                    <w:widowControl w:val="0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Роберт Л. Ньюссбаум, Родерик Р. Мак-Иннес, Хантингтон Ф. Виллард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415">
                  <w:pPr>
                    <w:widowControl w:val="0"/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Медицинская генетика</w:t>
                  </w:r>
                </w:p>
                <w:p w:rsidR="00000000" w:rsidDel="00000000" w:rsidP="00000000" w:rsidRDefault="00000000" w:rsidRPr="00000000" w14:paraId="000004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hyperlink r:id="rId7"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szCs w:val="20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Philadelphia, PA: Elsevier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17">
                  <w:pPr>
                    <w:widowControl w:val="0"/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18">
                  <w:pPr>
                    <w:widowControl w:val="0"/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2016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19">
                  <w:pPr>
                    <w:widowControl w:val="0"/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Харкевич Д.А.</w:t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41A">
                  <w:pPr>
                    <w:widowControl w:val="0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«Фармакология», ГЭОТАР-Медиа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1B">
                  <w:pPr>
                    <w:widowControl w:val="0"/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2012</w:t>
                  </w:r>
                </w:p>
              </w:tc>
            </w:tr>
          </w:tbl>
          <w:p w:rsidR="00000000" w:rsidDel="00000000" w:rsidP="00000000" w:rsidRDefault="00000000" w:rsidRPr="00000000" w14:paraId="000004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gridSpan w:val="4"/>
            <w:vMerge w:val="continue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Дополнительная</w:t>
            </w:r>
          </w:p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Имеется в библиотеке</w:t>
            </w:r>
          </w:p>
          <w:p w:rsidR="00000000" w:rsidDel="00000000" w:rsidP="00000000" w:rsidRDefault="00000000" w:rsidRPr="00000000" w14:paraId="000004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8281.0" w:type="dxa"/>
              <w:jc w:val="left"/>
              <w:tblLayout w:type="fixed"/>
              <w:tblLook w:val="0400"/>
            </w:tblPr>
            <w:tblGrid>
              <w:gridCol w:w="1760"/>
              <w:gridCol w:w="4903"/>
              <w:gridCol w:w="1618"/>
              <w:tblGridChange w:id="0">
                <w:tblGrid>
                  <w:gridCol w:w="1760"/>
                  <w:gridCol w:w="4903"/>
                  <w:gridCol w:w="1618"/>
                </w:tblGrid>
              </w:tblGridChange>
            </w:tblGrid>
            <w:tr>
              <w:trPr>
                <w:cantSplit w:val="0"/>
                <w:trHeight w:val="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28">
                  <w:pPr>
                    <w:widowControl w:val="0"/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Автор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29">
                  <w:pPr>
                    <w:widowControl w:val="0"/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Наименование книги, издательство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2A">
                  <w:pPr>
                    <w:widowControl w:val="0"/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Год издания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2B">
                  <w:pPr>
                    <w:widowControl w:val="0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Jorde, L.B. et al.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2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Medical Genetics. </w:t>
                  </w:r>
                  <w:hyperlink r:id="rId8"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szCs w:val="20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Philadelphia, PA: Elsevier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2D">
                  <w:pPr>
                    <w:widowControl w:val="0"/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2E">
                  <w:pPr>
                    <w:widowControl w:val="0"/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2016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2F">
                  <w:pPr>
                    <w:widowControl w:val="0"/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Turnpenny, P.D., Ellard S.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Emery’s Elements of Medical Genetics, 15th Edition, Elsevier </w:t>
                  </w:r>
                </w:p>
              </w:tc>
              <w:tc>
                <w:tcPr>
                  <w:tcBorders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31">
                  <w:pPr>
                    <w:widowControl w:val="0"/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2017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32">
                  <w:pPr>
                    <w:widowControl w:val="0"/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Hartwell, L. et al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3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Genetics: from genes to genomes, 6th edition. New York, NY: McGrawHill Education</w:t>
                  </w:r>
                </w:p>
              </w:tc>
              <w:tc>
                <w:tcPr>
                  <w:tcBorders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34">
                  <w:pPr>
                    <w:widowControl w:val="0"/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2017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35">
                  <w:pPr>
                    <w:widowControl w:val="0"/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USMLE Step 1 Lecture Notes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3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Biochemistry and Medical Genetics. </w:t>
                  </w:r>
                  <w:hyperlink r:id="rId9"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szCs w:val="20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Kaplan Publishing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3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38">
                  <w:pPr>
                    <w:widowControl w:val="0"/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2017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39">
                  <w:pPr>
                    <w:widowControl w:val="0"/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B. G. Katzung, A. J. Trevor.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3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Basic &amp; Clinical Pharmacology, 13th ed. - New York; Chicago; San Francisco: McGraw-Hill Education</w:t>
                  </w:r>
                </w:p>
              </w:tc>
              <w:tc>
                <w:tcPr>
                  <w:tcBorders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43B">
                  <w:pPr>
                    <w:widowControl w:val="0"/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2015</w:t>
                  </w:r>
                </w:p>
              </w:tc>
            </w:tr>
          </w:tbl>
          <w:p w:rsidR="00000000" w:rsidDel="00000000" w:rsidP="00000000" w:rsidRDefault="00000000" w:rsidRPr="00000000" w14:paraId="000004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Электронные ресурсы (включая, помимо прочего: электронный каталог библиотеки, базы научной литературы, базы данных, анимацию, моделирование, профессиональные блоги, веб-сайты, другие электронные справочные материалы (например, видео-, аудио-, дайджесты)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48" w:hanging="284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Интернет-ресурсы:</w:t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8" w:right="0" w:hanging="34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OMIM® Online Mendelian Inheritance in Man® An Online Catalog of Human Genes and Genetic Disorders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https://www.omim.org/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8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Genetic Testing Registry (GTR®)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https://www.ncbi.nlm.nih.gov/gtr/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8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Genetics Home Reference.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https://ghr.nlm.nih.gov/resources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8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ClinGen: Clinical Genome Resource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https://www.clinicalgenome.org/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8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Learn.Genetics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https://learn.genetics.utah.edu/content/basics/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8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Clinical Genetic Education Resources (Courses and Lectures)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https://www.kumc.edu/gec/prof/genecour.html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8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Genomics Education Program. 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https://www.genomicseducation.hee.nhs.uk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8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ELSEVIER “Clinical learning” training program, 2018</w:t>
            </w:r>
          </w:p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https://www.msdmanuals.com/professional/clinical-pharmacology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927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Специальное программное обеспечение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Google classroom – доступный в свободном доступе.</w:t>
            </w:r>
          </w:p>
          <w:p w:rsidR="00000000" w:rsidDel="00000000" w:rsidP="00000000" w:rsidRDefault="00000000" w:rsidRPr="00000000" w14:paraId="000004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4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Требования к обучающему и бонусная система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Студент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посещает все занятия и лекции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активно участвует в классных занятиях, при формативном оценивании, в групповой работе.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выполняет задания вовремя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проявляет уважение к преподавателям, сотрудникам университета и студентам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бережно обращается с имуществом Высшей школы медицины (манекены, парты, стулья и т.п.)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содержит территорию и аудитории в чистоте и порядке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использует гаджеты на уроке только с разрешения учителя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по всем вопросам внутри дисциплины он обращается к преподавателю данной дисциплины, по общеучебным вопросам – к своему куратору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переписка осуществляется только через утвержденный преподавателем мессенджер, в регламентированное преподавателем время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4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13.</w:t>
            </w:r>
          </w:p>
        </w:tc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Политика дисциплины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(части, выделенные зеленым, пожалуйста, не изменяйте)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Политика дисциплины определяется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 </w:t>
              </w:r>
            </w:hyperlink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Академической политикой Университета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и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Политикой академической честности Университета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Если ссылки не будут открываться, то актуальные документы, Вы можете найти в ИС Univer. </w:t>
            </w:r>
          </w:p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Не разрешается опаздывать на занятия или утренние семинары. В случае опоздания решение о допуске на урок принимает преподаватель, ведущий урок. Если есть уважительная причина, сообщите преподавателю о задержке и причине в сообщении или по телефону. После третьей задержки студент пишет объяснительную на имя заведующего кафедрой с указанием причин опоздания и направляется в деканат для получения допуска к занятию. Если вы опоздали без уважительной причины, преподаватель имеет право вычесть баллы из текущей оценки (1 балл за каждую минуту опоздания).</w:t>
            </w:r>
          </w:p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Религиозные мероприятия, праздники и т.п. не являются уважительной причиной для пропуска, опоздания и отвлечения преподавателя и группы от работы во время занятий.</w:t>
            </w:r>
          </w:p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Если вы опоздали по уважительной причине – не отвлекайте группу и преподавателя от урока и спокойно идите к себе.</w:t>
            </w:r>
          </w:p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Уход из класса раньше назначенного времени, нахождение вне рабочего места во время учебных занятий расценивается как прогул.</w:t>
            </w:r>
          </w:p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5.Дополнительная работа обучающихся в учебное время (во время практических занятий и смен) не допускается.</w:t>
            </w:r>
          </w:p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6.Для студентов, имеющих более 3 пропусков без уведомления куратора и уважительной причины, выдается рапорт с рекомендацией об отчислении.</w:t>
            </w:r>
          </w:p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7.Пропущенные занятия не восполняются.</w:t>
            </w:r>
          </w:p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8.Студенты полностью подчиняются правилам внутреннего распорядка клинических баз кафедры.</w:t>
            </w:r>
          </w:p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 Приветствуйте учителя и любого пожилого человека, вставая (в классе).</w:t>
            </w:r>
          </w:p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10.Курение (в том числе употребление вейпов, электронных сигарет) строго запрещено на территории медицинского учреждения (на открытом воздухе) и университета. Наказание – вплоть до отмены пограничного контроля, при повторном нарушении – решение о допуске к занятиям принимает заведующий кафедрой.</w:t>
            </w:r>
          </w:p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11.Уважительное отношение к коллегам независимо от пола, возраста, национальности, вероисповедания, сексуальной ориентации.</w:t>
            </w:r>
          </w:p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12.Иметь при себе ноутбук/ноутбук/планшет/планшет для обучения и прохождения тестов MCQ по TBL, пограничному и итоговому контролю.</w:t>
            </w:r>
          </w:p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13.Прохождение тестов MCQ на телефонах и смартфонах строго запрещено.</w:t>
            </w:r>
          </w:p>
          <w:p w:rsidR="00000000" w:rsidDel="00000000" w:rsidP="00000000" w:rsidRDefault="00000000" w:rsidRPr="00000000" w14:paraId="0000048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Поведение обучающегося на экзаменах регламентируется «Правилами проведения итогового контроля», «Инструкцией по проведению итогового контроля осеннего/весеннего семестра текущего учебного года» (текущие документы загружаются в ИС «Универ» и обновляется перед началом сессии); «Положение о проверке текстовых документов обучающихся на наличие заимствований».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14.</w:t>
            </w:r>
          </w:p>
        </w:tc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Принципы инклюзивности обучения (не более 150 слов).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49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1. Постоянно готовится к занятиям: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Например, подкрепляет утверждения соответствующими ссылками, делает краткие резюме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Демонстрирует навыки эффективного обучения, помогает в обучении другим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2. Принимать ответственность за свое обучение: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3. Активно участвовать в обучении группы: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Например, активно участвует в обсуждении, охотно берет задания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4. Демонстрировать эффективные групповые навыки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5. Искусное владение коммуникации с ровесниками: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Например, активно слушает, восприимчив к невербальным и эмоциональным сигналам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Уважительное отношение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6. Высоко развитые профессиональные навыки: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Стремится к выполнению заданий, ищет возможности для большего обучения, уверенный и квалифицированный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Соблюдение этики и деонтологии в отношении пациентов и медперсонала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Соблюдение субординации.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7. Высокий самоанализ: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Например, распознает ограниченность своих знаний или способностей, не становясь в оборону или упрекая других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8. Высоко развитое критическое мышление: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9. Полностью соблюдает правила академического поведения с пониманием, предлагает улучшения с целью повышения эффективности.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Соблюдает этику общения – как устную, так и письменную (в чатах и обращениях)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10. Полностью соблюдает правила с полным их пониманием, побуждает других членов группы придерживаться правил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Строго соблюдает принципы врачебной этики и PRIMUM NON NOCER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15.</w:t>
            </w:r>
          </w:p>
        </w:tc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4B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Дистанционное/онлайн обучение – запрещено по клинической дисциплине</w:t>
            </w:r>
          </w:p>
          <w:p w:rsidR="00000000" w:rsidDel="00000000" w:rsidP="00000000" w:rsidRDefault="00000000" w:rsidRPr="00000000" w14:paraId="000004B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(части, выделенные зеленым, пожалуйста, не изменяйте)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4C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Дистанционное/онлайн-обучение осуществляется в Университете в соответствии с приказом Министра образования и науки Республики Казахстан от 20 марта 2015 года № 137 «Об утверждении требований к организациям образования по обеспечению дистанционного обучения и правил проведения дистанционного обучения». организация образовательного процесса при дистанционном обучении и в форме онлайн-обучения по образовательным программам высшего и (или) послевузовского образования»; в соответствии с Правилами организации обучения с использованием ДОТ в Университете; Инструкция по итоговому контролю осеннего/весеннего семестра текущего учебного года (действующий документ находится в ИС «Универ»); «Положение о проверке текстовых документов обучающихся на наличие заимствований».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16.</w:t>
            </w:r>
          </w:p>
        </w:tc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Утверждение и рассмотрение</w:t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4D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Заведующий кафедрой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/>
              <w:drawing>
                <wp:inline distB="0" distT="0" distL="0" distR="0">
                  <wp:extent cx="630475" cy="426114"/>
                  <wp:effectExtent b="0" l="0" r="0" t="0"/>
                  <wp:docPr id="168888344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475" cy="4261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4D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Сейталиева А.М.</w:t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4D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Председатель Академического комитета ФМиЗ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w:drawing>
                <wp:inline distB="0" distT="0" distL="0" distR="0">
                  <wp:extent cx="861060" cy="529590"/>
                  <wp:effectExtent b="0" l="0" r="0" t="0"/>
                  <wp:docPr id="168888344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5295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проф. Курманова Г.М.</w:t>
            </w:r>
          </w:p>
        </w:tc>
      </w:tr>
    </w:tbl>
    <w:p w:rsidR="00000000" w:rsidDel="00000000" w:rsidP="00000000" w:rsidRDefault="00000000" w:rsidRPr="00000000" w14:paraId="000004E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rPr>
          <w:rFonts w:ascii="Times New Roman" w:cs="Times New Roman" w:eastAsia="Times New Roman" w:hAnsi="Times New Roman"/>
          <w:sz w:val="20"/>
          <w:szCs w:val="20"/>
        </w:rPr>
        <w:sectPr>
          <w:pgSz w:h="16838" w:w="11906" w:orient="portrait"/>
          <w:pgMar w:bottom="1134" w:top="1134" w:left="1701" w:right="850" w:header="0" w:footer="0"/>
          <w:pgNumType w:start="1"/>
        </w:sectPr>
      </w:pPr>
      <w:bookmarkStart w:colFirst="0" w:colLast="0" w:name="_heading=h.m0vc6yxk9a8w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Тематический план и содержание занятий</w:t>
      </w:r>
    </w:p>
    <w:p w:rsidR="00000000" w:rsidDel="00000000" w:rsidP="00000000" w:rsidRDefault="00000000" w:rsidRPr="00000000" w14:paraId="000004E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018.000000000002" w:type="dxa"/>
        <w:jc w:val="left"/>
        <w:tblLayout w:type="fixed"/>
        <w:tblLook w:val="0400"/>
      </w:tblPr>
      <w:tblGrid>
        <w:gridCol w:w="525"/>
        <w:gridCol w:w="1995"/>
        <w:gridCol w:w="6547"/>
        <w:gridCol w:w="3686"/>
        <w:gridCol w:w="2265"/>
        <w:tblGridChange w:id="0">
          <w:tblGrid>
            <w:gridCol w:w="525"/>
            <w:gridCol w:w="1995"/>
            <w:gridCol w:w="6547"/>
            <w:gridCol w:w="3686"/>
            <w:gridCol w:w="22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Тема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Содержание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Форма проведения</w:t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Введение в медицинскую генетику. Аутосомные хромосомные болезни.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9">
            <w:pPr>
              <w:numPr>
                <w:ilvl w:val="0"/>
                <w:numId w:val="5"/>
              </w:numPr>
              <w:spacing w:after="0" w:line="240" w:lineRule="auto"/>
              <w:ind w:left="-88" w:firstLine="53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составить mind-map наследственных болезней и объяснить принципы их классификации;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numPr>
                <w:ilvl w:val="0"/>
                <w:numId w:val="5"/>
              </w:numPr>
              <w:spacing w:after="0" w:line="240" w:lineRule="auto"/>
              <w:ind w:left="-88" w:firstLine="53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вспомнить строение и функции хромосом. Сравнить и сопоставить их расхождение при митозе и мейозе.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numPr>
                <w:ilvl w:val="0"/>
                <w:numId w:val="5"/>
              </w:numPr>
              <w:spacing w:after="0" w:line="240" w:lineRule="auto"/>
              <w:ind w:left="-88" w:firstLine="53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 типы структурных изменений, наблюдаемых в хромосомах (например, транслокации, инверсии, делеции, дупликации, варианты числа копий и т. д.). Использовать наличие структурного варианта, чтобы объяснить индивидуальный риск развития синдрома, снижения фертильности или самопроизвольного аборта.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numPr>
                <w:ilvl w:val="0"/>
                <w:numId w:val="5"/>
              </w:numPr>
              <w:spacing w:after="0" w:line="240" w:lineRule="auto"/>
              <w:ind w:left="-88" w:firstLine="53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объяснить генетические мутации как причину аутосомно-хромосомных заболеваний и обобщить их роль в клинической изменчивости  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numPr>
                <w:ilvl w:val="0"/>
                <w:numId w:val="5"/>
              </w:numPr>
              <w:spacing w:after="0" w:line="240" w:lineRule="auto"/>
              <w:ind w:left="-88" w:firstLine="53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описать, как митотические ошибки приводят к мозаицизму, и объяснить, как это влияет на фенотипическое выражение геномных нарушений;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numPr>
                <w:ilvl w:val="0"/>
                <w:numId w:val="5"/>
              </w:numPr>
              <w:spacing w:after="0" w:line="240" w:lineRule="auto"/>
              <w:ind w:left="-88" w:firstLine="53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описать, как мейотические ошибки приводят к анеуплоидии, и объяснить, как это влияет на фенотипическое выражение геномных нарушений;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numPr>
                <w:ilvl w:val="0"/>
                <w:numId w:val="5"/>
              </w:numPr>
              <w:spacing w:after="0" w:line="240" w:lineRule="auto"/>
              <w:ind w:left="-88" w:firstLine="53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выявить клинические проявления аутосомно-хромосомных заболеваний и объяснить их клиническую изменчивость по генетическим вариантам;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numPr>
                <w:ilvl w:val="0"/>
                <w:numId w:val="5"/>
              </w:numPr>
              <w:spacing w:after="0" w:line="240" w:lineRule="auto"/>
              <w:ind w:left="-88" w:firstLine="53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обобщить стратегию оценки риска хромосомных нарушений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numPr>
                <w:ilvl w:val="0"/>
                <w:numId w:val="5"/>
              </w:numPr>
              <w:spacing w:after="0" w:line="240" w:lineRule="auto"/>
              <w:ind w:left="-88" w:firstLine="53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 основные принципы молекулярной и цитогенетической номенклатуры, используемой для сообщения о G-полосном кариотипе, флуоресцентной гибридизации in situ (FISH), хромосомном микроматричном анализе (CMA) и результатах секвенирования.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numPr>
                <w:ilvl w:val="0"/>
                <w:numId w:val="5"/>
              </w:numPr>
              <w:spacing w:after="0" w:line="240" w:lineRule="auto"/>
              <w:ind w:left="-88" w:firstLine="53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Сравнить использование и ограничения цитогенетических методов, которые выявляют анеуплоидию и структурные вариации, включая кариотип с G-диапазоном, хромосомный микроматричный анализ (CMA) и флуоресцентную гибридизацию in situ (FISH);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numPr>
                <w:ilvl w:val="0"/>
                <w:numId w:val="5"/>
              </w:numPr>
              <w:spacing w:after="0" w:line="240" w:lineRule="auto"/>
              <w:ind w:left="-88" w:firstLine="53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Использовать авторитетные ресурсы, посвященные генетическим заболеваниям, для получения рекомендаций по управлению и надзору. Некоторые ресурсы включают в себя: GeneReviews, OMIM, «Глоссарий генетических терминов» NHGRI, Реестр генетических тестов NCBI, MedlinePlus-Genetics, Национальную организацию по редким заболеваниям (NORD), «Понимание редких хромосомных и генных заболеваний» (UNIQUE).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Роберт Л. Ньюссбаум, Родерик Р. Мак-Иннес, Хантингтон Ф. Виллард // Медицинская генетика: Elsevier – 2016, c 65-87.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  <w:p w:rsidR="00000000" w:rsidDel="00000000" w:rsidP="00000000" w:rsidRDefault="00000000" w:rsidRPr="00000000" w14:paraId="000005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Введение в фармакологию. Значение предмета. Лекарственные формы. МНН, торговые наименования. Выписывание лекарств.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B">
            <w:pPr>
              <w:spacing w:after="0" w:line="240" w:lineRule="auto"/>
              <w:ind w:left="54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 Дайте определение термину фармакология.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spacing w:after="0" w:line="240" w:lineRule="auto"/>
              <w:ind w:left="54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2. Опишите различные области фармакологии.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spacing w:after="0" w:line="240" w:lineRule="auto"/>
              <w:ind w:left="54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3. Дайте определение термину МНН.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spacing w:after="0" w:line="240" w:lineRule="auto"/>
              <w:ind w:left="54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4. Опишите различные лекарственные формы.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widowControl w:val="0"/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Харкевич Д.А. «Фармакология», ГЭОТАР-Медиа, 2012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1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Введение в медицинскую генетику. Аутосомные хромосомные болезни.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4">
            <w:pPr>
              <w:numPr>
                <w:ilvl w:val="0"/>
                <w:numId w:val="2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составить mind-map наследственных болезней и объяснить принципы их классификации;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numPr>
                <w:ilvl w:val="0"/>
                <w:numId w:val="2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вспомнить строение и функции хромосом. Сравнить и сопоставить их расхождение при митозе и мейозе.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numPr>
                <w:ilvl w:val="0"/>
                <w:numId w:val="2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 типы структурных изменений, наблюдаемых в хромосомах (например, транслокации, инверсии, делеции, дупликации, варианты числа копий и т. д.). Использовать наличие структурного варианта, чтобы объяснить индивидуальный риск развития синдрома, снижения фертильности или самопроизвольного аборта.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numPr>
                <w:ilvl w:val="0"/>
                <w:numId w:val="2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объяснить генетические мутации как причину аутосомно-хромосомных заболеваний и обобщить их роль в клинической изменчивости  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numPr>
                <w:ilvl w:val="0"/>
                <w:numId w:val="2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описать, как митотические ошибки приводят к мозаицизму, и объяснить, как это влияет на фенотипическое выражение геномных нарушений;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numPr>
                <w:ilvl w:val="0"/>
                <w:numId w:val="2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описать, как мейотические ошибки приводят к анеуплоидии, и объяснить, как это влияет на фенотипическое выражение геномных нарушений;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numPr>
                <w:ilvl w:val="0"/>
                <w:numId w:val="2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выявить клинические проявления аутосомно-хромосомных заболеваний и объяснить их клиническую изменчивость по генетическим вариантам;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numPr>
                <w:ilvl w:val="0"/>
                <w:numId w:val="2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обобщить стратегию оценки риска хромосомных нарушений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numPr>
                <w:ilvl w:val="0"/>
                <w:numId w:val="2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 основные принципы молекулярной и цитогенетической номенклатуры, используемой для сообщения о G-полосном кариотипе, флуоресцентной гибридизации in situ (FISH), хромосомном микроматричном анализе (CMA) и результатах секвенирования.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D">
            <w:pPr>
              <w:numPr>
                <w:ilvl w:val="0"/>
                <w:numId w:val="2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Сравнить использование и ограничения цитогенетических методов, которые выявляют анеуплоидию и структурные вариации, включая кариотип с G-диапазоном, хромосомный микроматричный анализ (CMA) и флуоресцентную гибридизацию in situ (FISH);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numPr>
                <w:ilvl w:val="0"/>
                <w:numId w:val="2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Использовать авторитетные ресурсы, посвященные генетическим заболеваниям, для получения рекомендаций по управлению и надзору. Некоторые ресурсы включают в себя: GeneReviews, OMIM, «Глоссарий генетических терминов» NHGRI, Реестр генетических тестов NCBI, MedlinePlus-Genetics, Национальную организацию по редким заболеваниям (NORD), «Понимание редких хромосомных и генных заболеваний» (UNIQUE).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Роберт Л. Ньюссбаум, Родерик Р. Мак-Иннес, Хантингтон Ф. Виллард // Медицинская генетика: Elsevier – 2016, c 65-87.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активных методов обучения: TBL</w:t>
            </w:r>
          </w:p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Case-study</w:t>
            </w:r>
          </w:p>
          <w:p w:rsidR="00000000" w:rsidDel="00000000" w:rsidP="00000000" w:rsidRDefault="00000000" w:rsidRPr="00000000" w14:paraId="0000052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Фармакокинетика. Принципы взаимодействия человеческого организма с лекарствами. Абсорбция, распределение химических веществ. Биотрансформация и выведение химических веществ.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6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 Опишите типы способов введения лекарств, их преимущества и недостатки.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2. Оцените механизмы всасывания лекарств.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8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3. Опишите биодоступность и ее клиническое значение.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4. Объясните дозу и ее виды.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5. Оцените выведение лекарств через почки, желчь, легкие, грудное молоко.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6. Опишите параметры фармакокинетики.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C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7. Опишите понятие биотрансформации.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8. Объясните фармакокинетику лекарств при дисфункции органов.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Харкевич Д.А. «Фармакология», ГЭОТАР-Медиа, 2012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0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Болезни связанные с нарушением половых хромосом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4">
            <w:pPr>
              <w:numPr>
                <w:ilvl w:val="0"/>
                <w:numId w:val="24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продолжить составление mind-map наследственных болезней и объяснить принципы их классификации;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numPr>
                <w:ilvl w:val="0"/>
                <w:numId w:val="24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 типы структурных изменений, наблюдаемых в хромосомах (например, транслокации, инверсии, делеции, дупликации, варианты числа копий и т. д.). Использовать наличие структурного варианта, чтобы объяснить индивидуальный риск развития синдрома, снижения фертильности или самопроизвольного аборта.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6">
            <w:pPr>
              <w:numPr>
                <w:ilvl w:val="0"/>
                <w:numId w:val="24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описать, как митотические ошибки приводят к мозаицизму, и объяснить, как это влияет на фенотипическое выражение геномных нарушений;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numPr>
                <w:ilvl w:val="0"/>
                <w:numId w:val="24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описать, как мейотические ошибки приводят к анеуплоидии, и объяснить, как это влияет на фенотипическое выражение геномных нарушений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8">
            <w:pPr>
              <w:numPr>
                <w:ilvl w:val="0"/>
                <w:numId w:val="24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выявить клинические проявления гоносомных-хромосомных заболеваний и объяснить их клиническую изменчивость по генетическим вариантам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numPr>
                <w:ilvl w:val="0"/>
                <w:numId w:val="24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обобщить стратегию оценки риска гоносомных хромосомных нарушений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numPr>
                <w:ilvl w:val="0"/>
                <w:numId w:val="24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 основные принципы молекулярной и цитогенетической номенклатуры, используемой для сообщения о G-полосном кариотипе, флуоресцентной гибридизации in situ (FISH), хромосомном микроматричном анализе (CMA) и результатах секвенирования.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numPr>
                <w:ilvl w:val="0"/>
                <w:numId w:val="24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Сравнить использование и ограничения цитогенетических методов, которые выявляют анеуплоидию и структурные вариации, включая кариотип с G-диапазоном, хромосомный микроматричный анализ (CMA) и флуоресцентную гибридизацию in situ (FISH);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numPr>
                <w:ilvl w:val="0"/>
                <w:numId w:val="24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Использовать авторитетные ресурсы, посвященные генетическим заболеваниям, для получения рекомендаций по управлению и надзору. Некоторые ресурсы включают в себя: GeneReviews, OMIM, «Глоссарий генетических терминов» NHGRI, Реестр генетических тестов NCBI, MedlinePlus-Genetics, Национальную организацию по редким заболеваниям (NORD), «Понимание редких хромосомных и генных заболеваний» (UNIQUE).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Роберт Л. Ньюссбаум, Родерик Р. Мак-Иннес, Хантингтон Ф. Виллард // Медицинская генетика: Elsevier – 2016, c 87-105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Использование активных методов обучения: TBL</w:t>
            </w:r>
          </w:p>
          <w:p w:rsidR="00000000" w:rsidDel="00000000" w:rsidP="00000000" w:rsidRDefault="00000000" w:rsidRPr="00000000" w14:paraId="0000053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Case-study</w:t>
            </w:r>
          </w:p>
          <w:p w:rsidR="00000000" w:rsidDel="00000000" w:rsidP="00000000" w:rsidRDefault="00000000" w:rsidRPr="00000000" w14:paraId="0000054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Фармакодинамика. Рецепторы. Принципы взаимодействия человеческого организма с лекарствами.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3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 Проанализировать виды рецепторов и фармакологические эффекты препаратов.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2. Напишите схему рецептора и его структуру.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3. Опишите различные типы связи химических веществ с рецепторами.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4. Объясните мишени действия лекарственных средств.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7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5. Проанализировать различные механизмы действия лекарств.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6. Напишите схему воздействия агониста и антагониста.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7. Опишите термины синергизм, антагонизм, агонизм.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8. Объясните лекарственные взаимодействия и их типы.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Харкевич Д.А. «Фармакология», ГЭОТАР-Медиа, 2012 г.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D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Классические менделирующие заболевания.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Аутосомное наследование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1">
            <w:pPr>
              <w:numPr>
                <w:ilvl w:val="0"/>
                <w:numId w:val="2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составить mind-map моногенных заболеваний (менделирующие заболевания) и объяснить принципы их классификации;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numPr>
                <w:ilvl w:val="0"/>
                <w:numId w:val="2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Объяснить, как генетические вариации в кодирующих и некодирующих областях генома влияют на экспрессию генов и могут привести к заболеванию.</w:t>
            </w:r>
          </w:p>
          <w:p w:rsidR="00000000" w:rsidDel="00000000" w:rsidP="00000000" w:rsidRDefault="00000000" w:rsidRPr="00000000" w14:paraId="00000553">
            <w:pPr>
              <w:numPr>
                <w:ilvl w:val="0"/>
                <w:numId w:val="2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Описать способы, которыми варианты, встречающиеся в кодирующих областях генома, влияют на кодируемые продукты (миссенс (несинонимичный), нонсэнс, сайлэнс, сдвиг последовательности и аберрантный сплайсинг).</w:t>
            </w:r>
          </w:p>
          <w:p w:rsidR="00000000" w:rsidDel="00000000" w:rsidP="00000000" w:rsidRDefault="00000000" w:rsidRPr="00000000" w14:paraId="00000554">
            <w:pPr>
              <w:numPr>
                <w:ilvl w:val="0"/>
                <w:numId w:val="2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описать характерные особенности аутосомно-доминантного и аутосомно-рецессивного наследования.</w:t>
            </w:r>
          </w:p>
          <w:p w:rsidR="00000000" w:rsidDel="00000000" w:rsidP="00000000" w:rsidRDefault="00000000" w:rsidRPr="00000000" w14:paraId="00000555">
            <w:pPr>
              <w:numPr>
                <w:ilvl w:val="0"/>
                <w:numId w:val="2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выявить клинические проявления аутосомных (доминантных и рецессивных) менделевских заболеваний и объяснить их клиническую вариабельность в зависимости от классов мутаций;</w:t>
            </w:r>
          </w:p>
          <w:p w:rsidR="00000000" w:rsidDel="00000000" w:rsidP="00000000" w:rsidRDefault="00000000" w:rsidRPr="00000000" w14:paraId="00000556">
            <w:pPr>
              <w:numPr>
                <w:ilvl w:val="0"/>
                <w:numId w:val="2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описать механизмы, с помощью которых изменения в белках приводят к заболеванию (потеря функции, усиление функции);</w:t>
            </w:r>
          </w:p>
          <w:p w:rsidR="00000000" w:rsidDel="00000000" w:rsidP="00000000" w:rsidRDefault="00000000" w:rsidRPr="00000000" w14:paraId="00000557">
            <w:pPr>
              <w:numPr>
                <w:ilvl w:val="0"/>
                <w:numId w:val="2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рассчитать риск муковисцидоза и обобщить стратегию оценки риска аутосомно-доминантных и рецессивных моногенных заболеваний;</w:t>
            </w:r>
          </w:p>
          <w:p w:rsidR="00000000" w:rsidDel="00000000" w:rsidP="00000000" w:rsidRDefault="00000000" w:rsidRPr="00000000" w14:paraId="00000558">
            <w:pPr>
              <w:numPr>
                <w:ilvl w:val="0"/>
                <w:numId w:val="2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сравнить использование и ограничения молекулярных методов, которые обнаруживают варианты нуклеотидов, включая секвенирование по Сангеру для отдельных генов, секвенирование следующего поколения для мультигенного, экзомного и геномного анализа;</w:t>
            </w:r>
          </w:p>
          <w:p w:rsidR="00000000" w:rsidDel="00000000" w:rsidP="00000000" w:rsidRDefault="00000000" w:rsidRPr="00000000" w14:paraId="00000559">
            <w:pPr>
              <w:numPr>
                <w:ilvl w:val="0"/>
                <w:numId w:val="2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Использовать авторитетные ресурсы, посвященные генетическим заболеваниям, для получения рекомендаций по управлению и надзору. Некоторые ресурсы включают в себя: GeneReviews, OMIM, «Глоссарий генетических терминов» NHGRI, Реестр генетических тестов NCBI, MedlinePlus-Genetics, Национальную организацию по редким заболеваниям (NORD), «Понимание редких хромосомных и генных заболеваний» (UNIQUE).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A">
            <w:pPr>
              <w:widowControl w:val="0"/>
              <w:spacing w:after="0" w:line="240" w:lineRule="auto"/>
              <w:ind w:left="3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Роберт Л. Ньюссбаум, Родерик Р. Мак-Иннес, Хантингтон Ф. Виллард // Медицинская генетика: Elsevier – 2016, c 106-117, 195-214, 230-233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Использование активных методов обучения: TBL</w:t>
            </w:r>
          </w:p>
          <w:p w:rsidR="00000000" w:rsidDel="00000000" w:rsidP="00000000" w:rsidRDefault="00000000" w:rsidRPr="00000000" w14:paraId="0000055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Case-study</w:t>
            </w:r>
          </w:p>
          <w:p w:rsidR="00000000" w:rsidDel="00000000" w:rsidP="00000000" w:rsidRDefault="00000000" w:rsidRPr="00000000" w14:paraId="0000055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ПНС. Холинергические препараты. Ацетилхолин, его воздействие на здоровый организм человека. M и N холинорецепторы, разные подтипы.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0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 Проанализируйте структуру и физиологию холинергического синапса.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2. Опишите различия между симпатической и парасимпатической нервной системами.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3. Опишите синтез ацетилхолина.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4. Найдите разницу между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 и N холинорецепторами.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5. Опишите препараты, стимулирующие холинорецепторы.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6. Найдите разницу между неостигмином и физостигмином.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6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7. Опишите острую токсичность никотина и ее особенности.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8. Напишите рецепт на прозерин, цититон, пилокарпин.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8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9">
            <w:pPr>
              <w:widowControl w:val="0"/>
              <w:spacing w:after="0" w:line="240" w:lineRule="auto"/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Харкевич Д.А. «Фармакология», ГЭОТАР-Медиа, 2012 г.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A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Классические менделирующие заболевания.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Аутосомное наследование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7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составить mind-map моногенных заболеваний (менделирующие заболевания) и объяснить принципы их классификации;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7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Объяснить, как генетические вариации в кодирующих и некодирующих областях генома влияют на экспрессию генов и могут привести к заболеванию.</w:t>
            </w:r>
          </w:p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7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Описать способы, которыми варианты, встречающиеся в кодирующих областях генома, влияют на кодируемые продукты (миссенс (несинонимичный), нонсэнс, сайлэнс, сдвиг последовательности и аберрантный сплайсинг).</w:t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7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описать характерные особенности аутосомно-доминантного и аутосомно-рецессивного наследования.</w:t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7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выявить клинические проявления аутосомных (доминантных и рецессивных) менделевских заболеваний и объяснить их клиническую вариабельность в зависимости от классов мутаций;</w:t>
            </w:r>
          </w:p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7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описать механизмы, с помощью которых изменения в белках приводят к заболеванию (потеря функции, усиление функции);</w:t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7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рассчитать риск муковисцидоза и обобщить стратегию оценки риска аутосомно-доминантных и рецессивных моногенных заболеваний;</w:t>
            </w:r>
          </w:p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7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сравнить использование и ограничения молекулярных методов, которые обнаруживают варианты нуклеотидов, включая секвенирование по Сангеру для отдельных генов, секвенирование следующего поколения для мультигенного, экзомного и геномного анализа;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Роберт Л. Ньюссбаум, Родерик Р. Мак-Иннес, Хантингтон Ф. Виллард // Медицинская генетика: Elsevier – 2016, c 106-117, 195-214, 230-233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Использование активных методов обучения: TBL</w:t>
            </w:r>
          </w:p>
          <w:p w:rsidR="00000000" w:rsidDel="00000000" w:rsidP="00000000" w:rsidRDefault="00000000" w:rsidRPr="00000000" w14:paraId="0000057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Case-study</w:t>
            </w:r>
          </w:p>
          <w:p w:rsidR="00000000" w:rsidDel="00000000" w:rsidP="00000000" w:rsidRDefault="00000000" w:rsidRPr="00000000" w14:paraId="00000579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ПНС. Холинергические препараты. Холиноблокаторы. Реактиваторы холинэстеразы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C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 Опишите препараты, блокирующие холинорецепторы.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2. Найдите разницу между М и N холиноблокаторами.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E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3. Опишите острую токсичность атропина и ее особенности.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4. Напишите рецепт на атропин, платифиллин, пирензепин.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5. Опишите реактиваторы холинэстеразы.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6. Найдите разницу между атропином и реактиватором холинэстеразы.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Харкевич Д.А. «Фармакология», ГЭОТАР-Медиа, 2012 г.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3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Классические менделирующие заболевания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: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болезни, сцепленные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с половыми хромосомами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6">
            <w:pPr>
              <w:numPr>
                <w:ilvl w:val="0"/>
                <w:numId w:val="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продолжить mind-map моногенных заболеваний (менделирующие заболевания) и объяснить принципы их классификации;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7">
            <w:pPr>
              <w:numPr>
                <w:ilvl w:val="0"/>
                <w:numId w:val="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объяснить механизм генетических мутаций при генных заболеваниях, сцепленных с полом, и обобщить их роль в клинической изменчивости;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8">
            <w:pPr>
              <w:numPr>
                <w:ilvl w:val="0"/>
                <w:numId w:val="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объяснить, как генетические вариации в кодирующих и некодирующих областях генома влияют на экспрессию генов и могут привести к заболеванию. 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numPr>
                <w:ilvl w:val="0"/>
                <w:numId w:val="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описать способы, которыми варианты, встречающиеся в кодирующих областях генома, влияют на кодируемые продукты (миссенс (несинонимичный), нонсэнс, сайлэнс, сдвиг последовательности и аберрантный сплайсинг</w:t>
            </w:r>
          </w:p>
          <w:p w:rsidR="00000000" w:rsidDel="00000000" w:rsidP="00000000" w:rsidRDefault="00000000" w:rsidRPr="00000000" w14:paraId="0000058A">
            <w:pPr>
              <w:numPr>
                <w:ilvl w:val="0"/>
                <w:numId w:val="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выявить клинические проявления Х-сцепленных (доминантных и рецессивных) менделевских нарушений и объяснить их клиническую вариабельность в зависимости от классов мутаций;</w:t>
            </w:r>
          </w:p>
          <w:p w:rsidR="00000000" w:rsidDel="00000000" w:rsidP="00000000" w:rsidRDefault="00000000" w:rsidRPr="00000000" w14:paraId="0000058B">
            <w:pPr>
              <w:numPr>
                <w:ilvl w:val="0"/>
                <w:numId w:val="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описать характерные особенности Х-сцепленного (включая проявление паттернов носителей/искаженной Х-инактивации) и Y-сцепленного наследования;</w:t>
            </w:r>
          </w:p>
          <w:p w:rsidR="00000000" w:rsidDel="00000000" w:rsidP="00000000" w:rsidRDefault="00000000" w:rsidRPr="00000000" w14:paraId="0000058C">
            <w:pPr>
              <w:numPr>
                <w:ilvl w:val="0"/>
                <w:numId w:val="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рассчитать риск гемофилии и обобщить стратегию оценки риска менделевских расстройств, сцепленных с полом;</w:t>
            </w:r>
          </w:p>
          <w:p w:rsidR="00000000" w:rsidDel="00000000" w:rsidP="00000000" w:rsidRDefault="00000000" w:rsidRPr="00000000" w14:paraId="0000058D">
            <w:pPr>
              <w:numPr>
                <w:ilvl w:val="0"/>
                <w:numId w:val="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Использовать авторитетные ресурсы, посвященные генетическим заболеваниям, для получения рекомендаций по управлению и надзору. Некоторые ресурсы включают в себя: GeneReviews, OMIM, «Глоссарий генетических терминов» NHGRI, Реестр генетических тестов NCBI, MedlinePlus-Genetics, Национальную организацию по редким заболеваниям (NORD), «Понимание редких хромосомных и генных заболеваний» (UNIQUE).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E">
            <w:pPr>
              <w:widowControl w:val="0"/>
              <w:spacing w:after="0" w:line="240" w:lineRule="auto"/>
              <w:ind w:left="3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Роберт Л. Ньюссбаум, Родерик Р. Мак-Иннес, Хантингтон Ф. Виллард // Медицинская генетика: Elsevier – 2016, p 118-124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Использование активных методов обучения: TBL</w:t>
            </w:r>
          </w:p>
          <w:p w:rsidR="00000000" w:rsidDel="00000000" w:rsidP="00000000" w:rsidRDefault="00000000" w:rsidRPr="00000000" w14:paraId="0000059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Case-study</w:t>
            </w:r>
          </w:p>
          <w:p w:rsidR="00000000" w:rsidDel="00000000" w:rsidP="00000000" w:rsidRDefault="00000000" w:rsidRPr="00000000" w14:paraId="0000059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ПНС. Адренергические препараты. Норадреналин и адреналин (норэпинефрин и адреналин), их функции в организме здорового человека. Альфа- и бета-адренорецепторы разных подтипов. Адреномиметики. Симпатомиметики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4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 Проанализируйте структуру и физиологию адренергического синапса.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2. Напишите локализацию адренорецепторов альфа, бета.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6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3. Напишите основные эффекты адреналина в организме.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4. Объясните клиническое значение адреналина и норадреналина.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4. Объясните побочные эффекты адреналина.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5. Напишите рецепт на адреналин, норадреналин.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6. Проанализируйте разницу между альфа и бета адреномиметиками.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7. Объясните клиническое значение альфа-адреномиметиков.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8.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Объясните клиническое значение бета-адреномиметиков.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9. Опишите основные эффекты симпатомиметиков, понятие тахифилаксии.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10. Напишите рецепт на мезатон, галазолин, сальбутамол, эфедрин.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Харкевич Д.А. «Фармакология», ГЭОТАР-Медиа, 2012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0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Биохимические основы наследственных нарушений обмена веществ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5">
            <w:pPr>
              <w:numPr>
                <w:ilvl w:val="0"/>
                <w:numId w:val="8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Охарактеризуйте молекулярные основы метаболических путей обмена веществ и его значение.</w:t>
            </w:r>
          </w:p>
          <w:p w:rsidR="00000000" w:rsidDel="00000000" w:rsidP="00000000" w:rsidRDefault="00000000" w:rsidRPr="00000000" w14:paraId="000005A6">
            <w:pPr>
              <w:numPr>
                <w:ilvl w:val="0"/>
                <w:numId w:val="8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Опишите молекулярные причины наследственных дефектов обмена веществ и наследственные нарушения транспортных систем.</w:t>
            </w:r>
          </w:p>
          <w:p w:rsidR="00000000" w:rsidDel="00000000" w:rsidP="00000000" w:rsidRDefault="00000000" w:rsidRPr="00000000" w14:paraId="000005A7">
            <w:pPr>
              <w:numPr>
                <w:ilvl w:val="0"/>
                <w:numId w:val="8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Объясните причину возникновения, клинические проявления недостаточности лактазы, а также основные принципы лечения лактазы в свете современных данных.</w:t>
            </w:r>
          </w:p>
          <w:p w:rsidR="00000000" w:rsidDel="00000000" w:rsidP="00000000" w:rsidRDefault="00000000" w:rsidRPr="00000000" w14:paraId="000005A8">
            <w:pPr>
              <w:numPr>
                <w:ilvl w:val="0"/>
                <w:numId w:val="8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Нарисуйте общую схему обмена галактозы и фруктозы.</w:t>
            </w:r>
          </w:p>
          <w:p w:rsidR="00000000" w:rsidDel="00000000" w:rsidP="00000000" w:rsidRDefault="00000000" w:rsidRPr="00000000" w14:paraId="000005A9">
            <w:pPr>
              <w:numPr>
                <w:ilvl w:val="0"/>
                <w:numId w:val="8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Изучите основные молекулярно- биохимические механизмы возникновения и развития  галактоземии,  фруктоземии и возможных путей их профилактики,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диагностики.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numPr>
                <w:ilvl w:val="0"/>
                <w:numId w:val="8"/>
              </w:numPr>
              <w:spacing w:after="0" w:line="240" w:lineRule="auto"/>
              <w:ind w:left="337" w:right="128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Дайте понятие  о генетических нарушениях синтеза (агликогеноз) и распада гликогена  (печеночные, мышечные и смешанные гликогенозы).</w:t>
            </w:r>
          </w:p>
          <w:p w:rsidR="00000000" w:rsidDel="00000000" w:rsidP="00000000" w:rsidRDefault="00000000" w:rsidRPr="00000000" w14:paraId="000005AB">
            <w:pPr>
              <w:numPr>
                <w:ilvl w:val="0"/>
                <w:numId w:val="8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Понимать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  молекулярно-генетические особенности развития сахарного диабета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numPr>
                <w:ilvl w:val="0"/>
                <w:numId w:val="8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Интерпретировать результаты лабораторных данных-биохимических индикаторов, свидетельствующих о наследственных нарушениях обмена углеводов.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D">
            <w:pPr>
              <w:widowControl w:val="0"/>
              <w:tabs>
                <w:tab w:val="left" w:leader="none" w:pos="280"/>
              </w:tabs>
              <w:spacing w:after="0" w:line="240" w:lineRule="auto"/>
              <w:ind w:right="11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Основы биохимии Ленинджера: / Д.Нельсон, М.Кокс; пер. с англ. – 4-е изд., электрон. – М.: Лаборатория знаний, 2020. в 3т. Т.2. стр.225-261, 603-605,615-618. Маршалл В. Дж., Бангерт С. К. Клиническая биохимия, 6-е изд., перераб. и доп/ Пер.с англ.— М.: Издательский дом БИНОМ,2021. — 408 с.,319-332.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Использование активных методов обучения: TBL</w:t>
            </w:r>
          </w:p>
          <w:p w:rsidR="00000000" w:rsidDel="00000000" w:rsidP="00000000" w:rsidRDefault="00000000" w:rsidRPr="00000000" w14:paraId="000005A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Case-study</w:t>
            </w:r>
          </w:p>
          <w:p w:rsidR="00000000" w:rsidDel="00000000" w:rsidP="00000000" w:rsidRDefault="00000000" w:rsidRPr="00000000" w14:paraId="000005B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Адреноблокаторы. Антагонисты альфа-бета адренорецепторов, симпатолитики.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3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 Проанализируйте разницу между альфа и бета адреноблокаторами.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 Объясните клиническое значение альфа-адреноблокаторов.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 Объясните клиническое значение бета-адреноблокаторов.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5. Проанализируйте механизм действия симпатолитиков.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6. Объясните основные и побочные эффекты симпатолитиков.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40"/>
              </w:tabs>
              <w:spacing w:after="0" w:line="240" w:lineRule="auto"/>
              <w:ind w:left="337" w:right="9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7.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Напишите рецепт на празозин, тамсулозин, доксазозин, метопролол, пропранолол, атенолол.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2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Харкевич Д.А. «Фармакология», ГЭОТАР-Медиа, 2012 г.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A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Биохимические нарушения при энзимопатии липидного обмена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7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Объясните основные молекулярно- биохимические механизмы возникновения и развития наследственных нарушений обмена аминокислот и липидов и возможных путях их профилактики,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 диагностики.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numPr>
                <w:ilvl w:val="0"/>
                <w:numId w:val="9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Напишите схематично метаболизм фенилаланина.Опишите частоту встречаемости, тип наследования,причину возникновения, клинические проявления, диагностику, лечение наследственных нарушений обмена аминокислот (фенилкетонурии, алкаптонурии, гомоцистеинурии идр.).</w:t>
            </w:r>
          </w:p>
          <w:p w:rsidR="00000000" w:rsidDel="00000000" w:rsidP="00000000" w:rsidRDefault="00000000" w:rsidRPr="00000000" w14:paraId="000005C0">
            <w:pPr>
              <w:numPr>
                <w:ilvl w:val="0"/>
                <w:numId w:val="9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Покажите схематически синтез мочевины,  значение. Определите типы гипераммониемии, обусловленные врожденным дефектами ферментов орнитинового цикла. Объясните механизм токсического действия аммиака на нервную ткань.</w:t>
            </w:r>
          </w:p>
          <w:p w:rsidR="00000000" w:rsidDel="00000000" w:rsidP="00000000" w:rsidRDefault="00000000" w:rsidRPr="00000000" w14:paraId="000005C1">
            <w:pPr>
              <w:numPr>
                <w:ilvl w:val="0"/>
                <w:numId w:val="9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Укажите возможные причины и механизмы гиперлипопротеинемии.</w:t>
            </w:r>
          </w:p>
          <w:p w:rsidR="00000000" w:rsidDel="00000000" w:rsidP="00000000" w:rsidRDefault="00000000" w:rsidRPr="00000000" w14:paraId="000005C2">
            <w:pPr>
              <w:numPr>
                <w:ilvl w:val="0"/>
                <w:numId w:val="9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Опишите строение и функции ЛПНП. Понять взаимосвязь между снижением количества рецепторов для ЛПНП или нарушением их строения и функциями вследствие мутации аллелей генов RbO, Rb- и Rito  и гиперхолестеринемией.</w:t>
            </w:r>
          </w:p>
          <w:p w:rsidR="00000000" w:rsidDel="00000000" w:rsidP="00000000" w:rsidRDefault="00000000" w:rsidRPr="00000000" w14:paraId="000005C3">
            <w:pPr>
              <w:numPr>
                <w:ilvl w:val="0"/>
                <w:numId w:val="9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Каковы вероятные причины и последствия наследственной гиперхолестеринемии?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4d5156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Комплексная диагностика и лечение наследственной гиперхолестеринемии.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numPr>
                <w:ilvl w:val="0"/>
                <w:numId w:val="9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Опишите этапы β-окисления и его значение. Объясните причину возникновения, клинические проявления, диагностику, лечение генетического дефекта ацил-КоА-дегидрогеназы средней цепи жирных кислот.</w:t>
            </w:r>
          </w:p>
          <w:p w:rsidR="00000000" w:rsidDel="00000000" w:rsidP="00000000" w:rsidRDefault="00000000" w:rsidRPr="00000000" w14:paraId="000005C5">
            <w:pPr>
              <w:numPr>
                <w:ilvl w:val="0"/>
                <w:numId w:val="9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Объясните биосинтез  и распад сфинголипидов с указанием биохимических нарушений при сфинголипидозах.</w:t>
            </w:r>
          </w:p>
          <w:p w:rsidR="00000000" w:rsidDel="00000000" w:rsidP="00000000" w:rsidRDefault="00000000" w:rsidRPr="00000000" w14:paraId="000005C6">
            <w:pPr>
              <w:numPr>
                <w:ilvl w:val="0"/>
                <w:numId w:val="9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Интерпретировать результаты лабораторных данных-биохимических индикаторов, свидетельствующих о наследственных нарушениях обмена липидов и аминокислот.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Основы биохимии Ленинджера: / Д.Нельсон, М.Кокс; пер. с англ. – 4-е изд., электрон. – М.: Лаборатория знаний, 2020. в 3т. Т.2. стр.273-305,356-357,556-560,606-618. Маршалл В. Дж., Бангерт С. К. Клиническая биохимия, 6-е изд., перераб. и доп./Пер.с англ.— М.: Издательский дом БИНОМ,2021. — 408 с. 327-332.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Использование активных методов обучения: TBL</w:t>
            </w:r>
          </w:p>
          <w:p w:rsidR="00000000" w:rsidDel="00000000" w:rsidP="00000000" w:rsidRDefault="00000000" w:rsidRPr="00000000" w14:paraId="000005C9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Case-study</w:t>
            </w:r>
          </w:p>
          <w:p w:rsidR="00000000" w:rsidDel="00000000" w:rsidP="00000000" w:rsidRDefault="00000000" w:rsidRPr="00000000" w14:paraId="000005C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24" w:right="109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Снотворные средства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D">
            <w:pPr>
              <w:numPr>
                <w:ilvl w:val="0"/>
                <w:numId w:val="1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Объясните механизмы действия гипнотиков.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numPr>
                <w:ilvl w:val="0"/>
                <w:numId w:val="1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Объясните функцию снотворных.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F">
            <w:pPr>
              <w:numPr>
                <w:ilvl w:val="0"/>
                <w:numId w:val="1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Объясните механизмы регуляции ГАМК.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0">
            <w:pPr>
              <w:numPr>
                <w:ilvl w:val="0"/>
                <w:numId w:val="1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Сравните различные типы снотворных препаратов.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2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Харкевич Д.А. «Фармакология», ГЭОТАР-Медиа, 2012 г.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8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5D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Неменделирующие генетические заболевания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7">
            <w:pPr>
              <w:numPr>
                <w:ilvl w:val="0"/>
                <w:numId w:val="10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составить mind-map не менделирующих генетических заболеваний и объяснить принципы их классификации 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8">
            <w:pPr>
              <w:numPr>
                <w:ilvl w:val="0"/>
                <w:numId w:val="10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выявить клинические особенности не менделирующих нарушений и объяснить их клиническую вариабельность;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numPr>
                <w:ilvl w:val="0"/>
                <w:numId w:val="10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 основные генетические механизмы неменделевских моделей наследования: митохондриальный, соматический и зародышевый мозаицизм, однородительскую дисомию, родительское происхождение (эпигенетический и геномный импринтинг) и нарушения экспансии повторов.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numPr>
                <w:ilvl w:val="0"/>
                <w:numId w:val="10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объяснить, как нестабильная мутация влияет на фенотип и риск рецидива;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B">
            <w:pPr>
              <w:numPr>
                <w:ilvl w:val="0"/>
                <w:numId w:val="10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 концепцию эпигенетики и объясните роль эпигенетических механизмов в регуляции экспрессии генов и то, как они могут влиять на заболевания.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numPr>
                <w:ilvl w:val="0"/>
                <w:numId w:val="10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рассчитать риск болезни Хантингтона и обобщить стратегию оценки риска неменделевских генетических нарушений;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D">
            <w:pPr>
              <w:numPr>
                <w:ilvl w:val="0"/>
                <w:numId w:val="10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объяснить концепцию корреляции генотип-фенотип и то, как такие факторы, как сниженная пенетрантность (включая возрастную пенетрантность), вариабельная экспрессивность, генетическая гетерогенность (локусная и аллельная), плейотропия, гены-модификаторы, патогенные варианты de novo и факторы окружающей среды, влияют на фенотипическое проявление заболевания и наблюдаемый характер наследования.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numPr>
                <w:ilvl w:val="0"/>
                <w:numId w:val="10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Использовать авторитетные ресурсы, посвященные генетическим заболеваниям, для получения рекомендаций по управлению и надзору. Некоторые ресурсы включают в себя: GeneReviews, OMIM, «Глоссарий генетических терминов» NHGRI, Реестр генетических тестов NCBI, MedlinePlus-Genetics, Национальную организацию по редким заболеваниям (NORD), «Понимание редких хромосомных и генных заболеваний» (UNIQUE).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Роберт Л. Ньюссбаум, Родерик Р. Мак-Иннес, Хантингтон Ф. Виллард // Медицинская генетика: Elsevier – 2016, c 124-132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widowControl w:val="0"/>
              <w:spacing w:after="0" w:line="240" w:lineRule="auto"/>
              <w:ind w:firstLine="3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Использование активных методов обучения: TBL</w:t>
            </w:r>
          </w:p>
          <w:p w:rsidR="00000000" w:rsidDel="00000000" w:rsidP="00000000" w:rsidRDefault="00000000" w:rsidRPr="00000000" w14:paraId="000005E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Case-study</w:t>
            </w:r>
          </w:p>
          <w:p w:rsidR="00000000" w:rsidDel="00000000" w:rsidP="00000000" w:rsidRDefault="00000000" w:rsidRPr="00000000" w14:paraId="000005E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24" w:right="21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Противоаллергические средства, стероидные противовоспалительные заболевания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6">
            <w:pPr>
              <w:numPr>
                <w:ilvl w:val="0"/>
                <w:numId w:val="18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Объясните механизмы аллергии.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numPr>
                <w:ilvl w:val="0"/>
                <w:numId w:val="18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Объясните функцию гистамина брадикинина.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numPr>
                <w:ilvl w:val="0"/>
                <w:numId w:val="18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Объясните механизмы воспаления.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numPr>
                <w:ilvl w:val="0"/>
                <w:numId w:val="18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Сравните различные местные анестетики.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widowControl w:val="0"/>
              <w:spacing w:after="0" w:line="240" w:lineRule="auto"/>
              <w:ind w:left="337" w:right="10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5"/>
              </w:tabs>
              <w:spacing w:after="0" w:line="240" w:lineRule="auto"/>
              <w:ind w:right="29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Харкевич Д.А. «Фармакология», ГЭОТАР-Медиа, 2012 г.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8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Основы популяционной генетики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F">
            <w:pPr>
              <w:numPr>
                <w:ilvl w:val="0"/>
                <w:numId w:val="22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охарактеризовать популяционные и генетические процессы: мутация, отбор, миграция и дрейф генов.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numPr>
                <w:ilvl w:val="0"/>
                <w:numId w:val="22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объяснить закономерности распределения генов, составляющих генофонд, в том числе генов, определяющих наследственные заболевания человека и связывающих их с обсуждавшимися ранее случаями заболеваний;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numPr>
                <w:ilvl w:val="0"/>
                <w:numId w:val="22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Сравнить и сопоставить генетическое и географическое происхождение с социальными конструкциями расы и этнической принадлежности.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numPr>
                <w:ilvl w:val="0"/>
                <w:numId w:val="22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Привести примеры ситуаций, в которых раса, этническая принадлежность и происхождение коррелируют с различными генетическими и экологическими факторами риска заболеваний. Объяснить, как эти ситуации могут способствовать неправильным выводам о здоровье отдельных лиц и групп;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numPr>
                <w:ilvl w:val="0"/>
                <w:numId w:val="22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Объяснить, как концепции популяционной генетики (эффект бутылочного горлышка, эффект основателя и естественный отбор) способствуют различиям в частоте аллелей между популяциями.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4">
            <w:pPr>
              <w:numPr>
                <w:ilvl w:val="0"/>
                <w:numId w:val="22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Обсудить, как эти концепции могут изменить частоты аллелей в популяции, что приводит к увеличению риска в определенных группах населения;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numPr>
                <w:ilvl w:val="0"/>
                <w:numId w:val="22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Рассчитать предполагаемые частоты генотипов в популяции, используя уравнение Харди-Вайнберга, и опишите, как их можно использовать для прогнозирования риска генетических заболеваний и статуса носителя;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numPr>
                <w:ilvl w:val="0"/>
                <w:numId w:val="22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обсудить важность определения бремени наследственных болезней в популяциях человека, изучения величины и структуры бремени наследственных болезней для определения объемов медицинской, социальной и реабилитационной помощи населению.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8">
            <w:pPr>
              <w:widowControl w:val="0"/>
              <w:spacing w:after="0" w:line="240" w:lineRule="auto"/>
              <w:ind w:firstLine="3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Роберт Л. Ньюссбаум, Родерик Р. Мак-Иннес, Хантингтон Ф. Виллард // Медицинская генетика: Elsevier – 2016, c 155-170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9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Использование активных методов обучения: TBL</w:t>
            </w:r>
          </w:p>
          <w:p w:rsidR="00000000" w:rsidDel="00000000" w:rsidP="00000000" w:rsidRDefault="00000000" w:rsidRPr="00000000" w14:paraId="000005F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Case-study</w:t>
            </w:r>
          </w:p>
          <w:p w:rsidR="00000000" w:rsidDel="00000000" w:rsidP="00000000" w:rsidRDefault="00000000" w:rsidRPr="00000000" w14:paraId="000005F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Средства, влияющие на ССС, диуретики, блокаторы кальция, нитраты, иАПФ.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E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 Напишите классификацию антиангинальных препаратов.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F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2. Опишите механизм действия антиангинальных препаратов группы органических нитратов.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3. Назовите побочные эффекты антиангинальных препаратов.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5. Объясните цель использования нитратов при лечении стенокардии.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6. Напишите рецепт на нитроглицерин, изосорбита динитрат, сустак.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7. Классификация антигипертензивных средств.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8. 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Объясните механизм действия ингибиторов АПФ.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 Объясните механизм действия блокаторов кальциевых каналов.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6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10. Опишите побочные эффекты различных антигипертензивынх средств.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7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11. Классификация диуретиков, механизм действия, фармакологические эффекты.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8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12. Объясните механизм действия и побочные эффекты петлевых диуретиков.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13. Объясните механизм действия и побочные эффекты тиазидных и тиазидоподобных диуретиков.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A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14. Объясните механизм действия и побочные эффекты калийсберегающих диуретиков.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B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15. Напишите рецепт на эналаприл, лозартан, фуросемид, гипотиазид, нифедипин, верапамил, клонидин.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Харкевич Д.А. «Фармакология», ГЭОТАР-Медиа, 2012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D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Фармакогенетика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0">
            <w:pPr>
              <w:numPr>
                <w:ilvl w:val="0"/>
                <w:numId w:val="12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Определить разницу между фармакогенетикой и геномикой.</w:t>
            </w:r>
          </w:p>
          <w:p w:rsidR="00000000" w:rsidDel="00000000" w:rsidP="00000000" w:rsidRDefault="00000000" w:rsidRPr="00000000" w14:paraId="00000611">
            <w:pPr>
              <w:numPr>
                <w:ilvl w:val="0"/>
                <w:numId w:val="12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Объяснить, как варианты генов, участвующих в транспорте и метаболизме лекарств, способствуют вариабельности реакции на лекарства.</w:t>
            </w:r>
          </w:p>
          <w:p w:rsidR="00000000" w:rsidDel="00000000" w:rsidP="00000000" w:rsidRDefault="00000000" w:rsidRPr="00000000" w14:paraId="00000612">
            <w:pPr>
              <w:numPr>
                <w:ilvl w:val="0"/>
                <w:numId w:val="12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Объяснить, как наличие специфических генетических вариантов, которые влияют на транспорт или метаболизм лекарств у отдельного пациента (фармакогенетика), может предсказывать физиологический ответ или побочные реакции на лекарства и влиять на лечение. Некоторые примеры включают: CYP2C19 (клопидогрел), CYP2C9 (варфарин), HLAB*1502 (карбамазепин). Используйте ресурс PharmGKB.org.</w:t>
            </w:r>
          </w:p>
          <w:p w:rsidR="00000000" w:rsidDel="00000000" w:rsidP="00000000" w:rsidRDefault="00000000" w:rsidRPr="00000000" w14:paraId="00000613">
            <w:pPr>
              <w:numPr>
                <w:ilvl w:val="0"/>
                <w:numId w:val="12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Различать различные соображения, применимые к генам, участвующим в фармакокинетике и фармакодинамике, и то, как это влияет на способ изучения этих генов.</w:t>
            </w:r>
          </w:p>
          <w:p w:rsidR="00000000" w:rsidDel="00000000" w:rsidP="00000000" w:rsidRDefault="00000000" w:rsidRPr="00000000" w14:paraId="00000614">
            <w:pPr>
              <w:numPr>
                <w:ilvl w:val="0"/>
                <w:numId w:val="12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Понять влияние новых технологий, таких как секвенирование следующего поколения, широкая генетическая ассоциация, на открытие и внедрение фармакогеномики.</w:t>
            </w:r>
          </w:p>
          <w:p w:rsidR="00000000" w:rsidDel="00000000" w:rsidP="00000000" w:rsidRDefault="00000000" w:rsidRPr="00000000" w14:paraId="00000615">
            <w:pPr>
              <w:numPr>
                <w:ilvl w:val="0"/>
                <w:numId w:val="12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Понять конкретные примеры важной фармакогеномики и их внедрение в клиническую практику.</w:t>
            </w:r>
          </w:p>
          <w:p w:rsidR="00000000" w:rsidDel="00000000" w:rsidP="00000000" w:rsidRDefault="00000000" w:rsidRPr="00000000" w14:paraId="00000616">
            <w:pPr>
              <w:numPr>
                <w:ilvl w:val="0"/>
                <w:numId w:val="12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Понимать вопросы и проблемы внедрения фармакогеномики в клинике.</w:t>
            </w:r>
          </w:p>
          <w:p w:rsidR="00000000" w:rsidDel="00000000" w:rsidP="00000000" w:rsidRDefault="00000000" w:rsidRPr="00000000" w14:paraId="00000617">
            <w:pPr>
              <w:numPr>
                <w:ilvl w:val="0"/>
                <w:numId w:val="12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Обсудить этическое и практическое применение фармакогенетики и фармакогеномики в клинической практике.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Роберт Л. Ньюссбаум, Родерик Р. Мак-Иннес, Хантингтон Ф. Виллард // Медицинская генетика: Elsevier – 2016, c 224-225, 372-375, 392-393, 428-429, 441-452, 480-481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9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Использование активных методов обучения: TBL</w:t>
            </w:r>
          </w:p>
          <w:p w:rsidR="00000000" w:rsidDel="00000000" w:rsidP="00000000" w:rsidRDefault="00000000" w:rsidRPr="00000000" w14:paraId="0000061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Case-study</w:t>
            </w:r>
          </w:p>
          <w:p w:rsidR="00000000" w:rsidDel="00000000" w:rsidP="00000000" w:rsidRDefault="00000000" w:rsidRPr="00000000" w14:paraId="0000061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shd w:fill="f5f5f5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Фармакология системы кроветворения и гемостаза. Препараты для лечения анемии. Нарушения свертываемости крови. Лекарственные средства, усиливающие и снижающие свертываемость. Препараты, повышающие и снижающие агрегацию тромбоцитов.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E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 Классификация противоанемических препаратов.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2. Объясните побочные эффекты добавок железа.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0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3. Опишите препараты витамина B12.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4. Опишите показания к применению, противопоказания, побочные эффекты аспирина.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2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5. Опишите показания к применению, противопоказания, побочные эффекты клопидогрела.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3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6. Опишите механизм действия тиклопидина.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4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7. Напишите рецепт на аспирин, клопидогрел, ферроплекс.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8. Классификация антикоагулянтов.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9.  Опишите препараты непрямых антикоагулянтов.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7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10. Опишите показания к применению, противопоказания, побочные эффекты гепарина.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11. Опишите показания к применению, противопоказания, побочные эффекты варфарина.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9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12. Опишите механизм действия ривароксабана и дабигатрана.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A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13. Опишите механизм действия фибринолитиков.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Харкевич Д.А. «Фармакология», ГЭОТАР-Медиа, 2012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C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Полигенные многофакторные заболевания.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0">
            <w:pPr>
              <w:numPr>
                <w:ilvl w:val="0"/>
                <w:numId w:val="13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продолжить работу над mind-map наследственных заболеваний и объяснить принципы классификации полигенных заболеваний;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1">
            <w:pPr>
              <w:numPr>
                <w:ilvl w:val="0"/>
                <w:numId w:val="13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выявить клинические особенности сахарного диабета и объяснить его клиническую вариабельность, обобщить клинические проявления полигенных нарушений;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2">
            <w:pPr>
              <w:numPr>
                <w:ilvl w:val="0"/>
                <w:numId w:val="13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Объяснить принципы многофакторного наследования;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3">
            <w:pPr>
              <w:numPr>
                <w:ilvl w:val="0"/>
                <w:numId w:val="13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рассчитать риск сахарного диабета и обобщить стратегии оценки риска полигенных заболеваний;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numPr>
                <w:ilvl w:val="0"/>
                <w:numId w:val="13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Признать растущую роль полигенных показателей риска при сложных состояниях и описать, как изменения образа жизни и окружающей среды могут предотвратить или смягчить заболевание у генетически предрасположенных людей.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5">
            <w:pPr>
              <w:numPr>
                <w:ilvl w:val="0"/>
                <w:numId w:val="13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Объяснить, что переносимость полигенных показателей риска, полученных с использованием данных от лиц одного происхождения, к лицам другого происхождения может быть ограниченной.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numPr>
                <w:ilvl w:val="0"/>
                <w:numId w:val="13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Использовать авторитетные ресурсы, посвященные генетическим заболеваниям, для получения рекомендаций по управлению и надзору. Некоторые ресурсы включают в себя: GeneReviews, OMIM, «Глоссарий генетических терминов» NHGRI, Реестр генетических тестов NCBI, MedlinePlus-Genetics, Национальную организацию по редким заболеваниям (NORD), «Понимание редких хромосомных и генных заболеваний» (UNIQUE).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7">
            <w:pPr>
              <w:numPr>
                <w:ilvl w:val="0"/>
                <w:numId w:val="13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 принципы полногеномных ассоциативных исследований и то, как они используются для выявления корреляций между геномными областями и восприимчивостью к заболеваниям. Объяснить сильные стороны и ограничения этих исследований;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Роберт Л. Ньюссбаум, Родерик Р. Мак-Иннес, Хантингтон Ф. Виллард // Медицинская генетика: Elsevier – 2016, с 133-153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Использование активных методов обучения: TBL</w:t>
            </w:r>
          </w:p>
          <w:p w:rsidR="00000000" w:rsidDel="00000000" w:rsidP="00000000" w:rsidRDefault="00000000" w:rsidRPr="00000000" w14:paraId="0000063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Case-study</w:t>
            </w:r>
          </w:p>
          <w:p w:rsidR="00000000" w:rsidDel="00000000" w:rsidP="00000000" w:rsidRDefault="00000000" w:rsidRPr="00000000" w14:paraId="0000063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Диабет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F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 Опишите различные препараты инсулина.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2. Опишите побочные эффекты инсулиновых препаратов.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3. Опишите механизм действия инсулина.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4. Напишите рецепт на инсулин.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5. Опишите синтетические сахароснижающие препараты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4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6. Опишите побочные эффекты гипогликемических препаратов.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5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7. Опишите механизм действия производных сульфанилмочевины.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6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8. Напишите рецепт на глибенкламид, гликлазид, метформин, репаглинид, ситаглиптин, пиоглитазон.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Харкевич Д.А. «Фармакология», ГЭОТАР-Медиа, 2012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8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64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Полигенные многофакторные заболевания.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C">
            <w:pPr>
              <w:numPr>
                <w:ilvl w:val="0"/>
                <w:numId w:val="2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продолжить работу над mind-map наследственных заболеваний и объяснить принципы классификации полигенных заболеваний;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numPr>
                <w:ilvl w:val="0"/>
                <w:numId w:val="2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выявить клинические особенности сахарного диабета и объяснить его клиническую вариабельность, обобщить клинические проявления полигенных нарушений;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numPr>
                <w:ilvl w:val="0"/>
                <w:numId w:val="2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Объяснить принципы многофакторного наследования;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numPr>
                <w:ilvl w:val="0"/>
                <w:numId w:val="2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рассчитать риск сахарного диабета и обобщить стратегии оценки риска полигенных заболеваний;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numPr>
                <w:ilvl w:val="0"/>
                <w:numId w:val="2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Признать растущую роль полигенных показателей риска при сложных состояниях и описать, как изменения образа жизни и окружающей среды могут предотвратить или смягчить заболевание у генетически предрасположенных людей.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numPr>
                <w:ilvl w:val="0"/>
                <w:numId w:val="2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Объяснить, что переносимость полигенных показателей риска, полученных с использованием данных от лиц одного происхождения, к лицам другого происхождения может быть ограниченной.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numPr>
                <w:ilvl w:val="0"/>
                <w:numId w:val="2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Использовать авторитетные ресурсы, посвященные генетическим заболеваниям, для получения рекомендаций по управлению и надзору. Некоторые ресурсы включают в себя: GeneReviews, OMIM, «Глоссарий генетических терминов» NHGRI, Реестр генетических тестов NCBI, MedlinePlus-Genetics, Национальную организацию по редким заболеваниям (NORD), «Понимание редких хромосомных и генных заболеваний» (UNIQUE).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numPr>
                <w:ilvl w:val="0"/>
                <w:numId w:val="27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 принципы полногеномных ассоциативных исследований и то, как они используются для выявления корреляций между геномными областями и восприимчивостью к заболеваниям. Объяснить сильные стороны и ограничения этих исследований;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Роберт Л. Ньюссбаум, Родерик Р. Мак-Иннес, Хантингтон Ф. Виллард // Медицинская генетика: Elsevier – 2016, с 133-153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Использование активных методов обучения: TBL</w:t>
            </w:r>
          </w:p>
          <w:p w:rsidR="00000000" w:rsidDel="00000000" w:rsidP="00000000" w:rsidRDefault="00000000" w:rsidRPr="00000000" w14:paraId="0000065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Case-study</w:t>
            </w:r>
          </w:p>
          <w:p w:rsidR="00000000" w:rsidDel="00000000" w:rsidP="00000000" w:rsidRDefault="00000000" w:rsidRPr="00000000" w14:paraId="0000065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Противовоспалительные препараты. Признаки воспаления. воспалительные механизмы.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B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 Напишите схему механизма действия противовоспалительных средств.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C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2. Опишите селективные ингибиторы ЦОГ-1.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D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3. Опишите селективные ингибиторы ЦОГ-2.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4. Напишите рецепт на ацетилсалициловую кислоту, диклофенак, ибупрофен, лорноксикам.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5. Объясните, какие лекарства можно использовать для лечения ревматоидного артрита.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0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6. Опишите основные фармакологические эффекты преднизолона.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7. Опишите механизм действия кортикостероидов.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8. Опишите классификацию стероидных противовоспалительных средств.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3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9. Опишите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показания к применению кортикостероидов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4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10. Объясните синдром Иценко-Кушинга.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11. Напишите рецепт на преднизолон, дексаметазон, флуметазон, гидрокортизон.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1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Харкевич Д.А. «Фармакология», ГЭОТАР-Медиа, 2012 г.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7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Онкогенетика и геномика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A">
            <w:pPr>
              <w:numPr>
                <w:ilvl w:val="0"/>
                <w:numId w:val="1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продолжить работу над mind-map наследственных болезней и объяснить принципы их классификации.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numPr>
                <w:ilvl w:val="0"/>
                <w:numId w:val="1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 многоэтапную модель патогенеза рака и роль, которую играют в этой модели гены репарации ДНК, протоонкогенные гены и гены-супрессоры опухолей.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numPr>
                <w:ilvl w:val="0"/>
                <w:numId w:val="1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Распознать типы генетических и эпигенетических изменений, которые могут привести к усилению функции протоонкогенов или потере функции генов-супрессоров опухолей (например, гипотеза двух ударов Кнудсона).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numPr>
                <w:ilvl w:val="0"/>
                <w:numId w:val="1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Объяснить, почему рак является многофакторным по своей природе, и опишите роль различных факторов риска в развитии рака, включая патогенные варианты зародышевой линии (высокой, средней и низкой пенетрантности), семейную предрасположенность, факторы окружающей среды (курение, алкоголь, диета, воздействие эстрогена, радиация/УФ-излучение) и случайность (т. е. спорадическая).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numPr>
                <w:ilvl w:val="0"/>
                <w:numId w:val="1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Объяснить, почему патогенные варианты зародышевой линии, связанные с синдромами наследственной предрасположенности к раку, часто характеризуются более ранним началом рака, повышенным риском развития множественных раковых заболеваний у одного человека и закономерностями развития специфических видов рака в семье.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numPr>
                <w:ilvl w:val="0"/>
                <w:numId w:val="1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 применение современных методов соматического/опухолевого и зародышевого тестирования (цитогенетических, молекулярных и эпигенетических технологий) для выяснения механизма онкогенеза, эволюции, диагностики и прогноза рака.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0">
            <w:pPr>
              <w:numPr>
                <w:ilvl w:val="0"/>
                <w:numId w:val="1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Описать, как генетическое тестирование опухоли и/или зародышевой линии может привести к индивидуальному и целенаправленному лечению рака (прецизионная медицина) и/или долгосрочному наблюдению. Объясните механизмы действия этих методов лечения (например, ингибиторов PARP, PD-1/PD-L1, IDH1/2, тирозинкиназ).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1">
            <w:pPr>
              <w:numPr>
                <w:ilvl w:val="0"/>
                <w:numId w:val="1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Оценить вероятность наследственной предрасположенности к раку, оценив личный и семейный анамнез рака, включая ранний возраст начала рака, пораженных членов семьи, множественные первичные раковые заболевания и тип рака (например, BRCA1- и BRCA2-ассоциированный наследственный рак молочной железы и рак яичников, синдром Линча).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2">
            <w:pPr>
              <w:numPr>
                <w:ilvl w:val="0"/>
                <w:numId w:val="1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Распознайте фенотипические характеристики синдромных состояний с повышенным риском рака, для которых может быть полезна генетическая оценка (например, синдром Пейтца-Егерса, синдром PTEN-гамартомы, нейрофиброматоз типа 1, комплекс туберозного склероза).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numPr>
                <w:ilvl w:val="0"/>
                <w:numId w:val="11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Признать преимущества тестирования зародышевой линии в семьях с синдромами наследственной предрасположенности к раку, включая возможность улучшить эпиднадзор за заболеванием у членов семьи с положительным генотипом, но без симптомов, предоставление хирургических и/или других вариантов лечения на основе известных закономерностей и пенетрантности (высокий/умеренный/низкий риск) ракового типа.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Роберт Л. Ньюссбаум, Родерик Р. Мак-Иннес, Хантингтон Ф. Виллард // Медицинская генетика: Elsevier – 2016, с 309-332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Использование активных методов обучения: TBL</w:t>
            </w:r>
          </w:p>
          <w:p w:rsidR="00000000" w:rsidDel="00000000" w:rsidP="00000000" w:rsidRDefault="00000000" w:rsidRPr="00000000" w14:paraId="0000067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Case-study</w:t>
            </w:r>
          </w:p>
          <w:p w:rsidR="00000000" w:rsidDel="00000000" w:rsidP="00000000" w:rsidRDefault="00000000" w:rsidRPr="00000000" w14:paraId="0000067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Опиоидная система. Опиоидные агонисты и антагонисты. Лекарственная зависимость.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A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 Опишите классификацию опиоидов, механизм действия.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2. Объясните противопоказания к употреблению опиоидов.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3. Опишите синдром отмены опиоидов.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D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4. Охарактеризуйте препараты морфин, фентанил, промедол.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E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5. Опишите антагонисты опиоидных рецепторов.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F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6. Объясните показания к применению антагонистов опиоидных рецепторов.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0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7. Опишите синдром отмены опиоидов.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1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8. Опишите симптомы интоксикации опиоидами.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2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9. Охарактеризуйте препараты налоксон, налтрексон.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1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Харкевич Д.А. «Фармакология», ГЭОТАР-Медиа, 2012 г.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4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shd w:fill="fafafa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Метаболические аспекты онкологических заболеваний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7">
            <w:pPr>
              <w:numPr>
                <w:ilvl w:val="0"/>
                <w:numId w:val="14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Объясните молекулярно-биохимические механизмы опухолевого роста.</w:t>
            </w:r>
          </w:p>
          <w:p w:rsidR="00000000" w:rsidDel="00000000" w:rsidP="00000000" w:rsidRDefault="00000000" w:rsidRPr="00000000" w14:paraId="00000688">
            <w:pPr>
              <w:numPr>
                <w:ilvl w:val="0"/>
                <w:numId w:val="14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Опишите особенности метаболизма опухолевых клеток.</w:t>
            </w:r>
          </w:p>
          <w:p w:rsidR="00000000" w:rsidDel="00000000" w:rsidP="00000000" w:rsidRDefault="00000000" w:rsidRPr="00000000" w14:paraId="00000689">
            <w:pPr>
              <w:numPr>
                <w:ilvl w:val="0"/>
                <w:numId w:val="14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Охарактеризуйте биохимические нарушения в организме, сопровождающие опухолевый рост.</w:t>
            </w:r>
          </w:p>
          <w:p w:rsidR="00000000" w:rsidDel="00000000" w:rsidP="00000000" w:rsidRDefault="00000000" w:rsidRPr="00000000" w14:paraId="0000068A">
            <w:pPr>
              <w:numPr>
                <w:ilvl w:val="0"/>
                <w:numId w:val="14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Изучите биохимические и молекулярно-биологические основы ранней диагностики и химиотерапии злокачественных новообразований.</w:t>
            </w:r>
          </w:p>
          <w:p w:rsidR="00000000" w:rsidDel="00000000" w:rsidP="00000000" w:rsidRDefault="00000000" w:rsidRPr="00000000" w14:paraId="0000068B">
            <w:pPr>
              <w:numPr>
                <w:ilvl w:val="0"/>
                <w:numId w:val="14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Опишите паранеопластические эндокринные синдромы.</w:t>
            </w:r>
          </w:p>
          <w:p w:rsidR="00000000" w:rsidDel="00000000" w:rsidP="00000000" w:rsidRDefault="00000000" w:rsidRPr="00000000" w14:paraId="0000068C">
            <w:pPr>
              <w:numPr>
                <w:ilvl w:val="0"/>
                <w:numId w:val="14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Понимать медицинские аспекты протеомики и современные методы молекулярной биологии.</w:t>
            </w:r>
          </w:p>
          <w:p w:rsidR="00000000" w:rsidDel="00000000" w:rsidP="00000000" w:rsidRDefault="00000000" w:rsidRPr="00000000" w14:paraId="0000068D">
            <w:pPr>
              <w:numPr>
                <w:ilvl w:val="0"/>
                <w:numId w:val="14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Опишите основные принципы диагностики  опухолей и лечение рака.</w:t>
            </w:r>
          </w:p>
          <w:p w:rsidR="00000000" w:rsidDel="00000000" w:rsidP="00000000" w:rsidRDefault="00000000" w:rsidRPr="00000000" w14:paraId="0000068E">
            <w:pPr>
              <w:numPr>
                <w:ilvl w:val="0"/>
                <w:numId w:val="14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Интерпретировать результаты лабораторных данных-биохимических маркеров, свидетельствующих об  опухолевых клетках.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Основы биохимии Ленинджера: / Д.Нельсон, М.Кокс; пер. с англ. – 4-е изд., электрон. – М.: Лаборатория знаний, 2020. в 3т. Т.3. стр.66-81,257-261. Маршалл В. Дж., Бангерт С. К. Клиническая биохимия, 6-е изд., перераб. и доп./Пер.с англ.— М.: Издательский дом БИНОМ,2021. — 408 с., 347-359.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Использование активных методов обучения: TBL</w:t>
            </w:r>
          </w:p>
          <w:p w:rsidR="00000000" w:rsidDel="00000000" w:rsidP="00000000" w:rsidRDefault="00000000" w:rsidRPr="00000000" w14:paraId="0000069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Case-study</w:t>
            </w:r>
          </w:p>
          <w:p w:rsidR="00000000" w:rsidDel="00000000" w:rsidP="00000000" w:rsidRDefault="00000000" w:rsidRPr="00000000" w14:paraId="0000069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Антибиотики. Принципы антимикробной терапии. Механизмы формирования, предотвращения и преодоления сопротивления. Бета-лактамы, макролиды, тетрациклины, аминогликозиды.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6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 Опишите механизмы развития устойчивости к антибиотикам.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2. Объясните принципы профилактической эмпирической антибактериальной терапии.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3. Опишите механизм действия бета-лактамных антибиотиков.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4. Опишите антибактериальный спектр цефалоспоринов разных поколений.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5. Получите побочные эффекты монобактама и карбапенемов.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6. Объясните препараты, которые являются ингибиторами синтеза белка.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7. Напишите рецепт на пенициллин, цефуроксим, меропенем, амоксициллин.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D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8. Опишите антибактериальный спектр аминогликозидов.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E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9. Опишите механизм действия тетрациклинов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10. Опишите спектр антибактериальной активности макролидов.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11. Напишите синопсис группы линкозамид, гликопептид.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12. Назначение тетрациклина, доксициклина, эритромицина, азитромицина, левомицетина.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1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Харкевич Д.А. «Фармакология», ГЭОТАР-Медиа, 2012 г.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3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Полигенные болезни: пороки развития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6">
            <w:pPr>
              <w:numPr>
                <w:ilvl w:val="0"/>
                <w:numId w:val="15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продолжить работу над mind-map наследственных болезней и объяснить принципы их классификации.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numPr>
                <w:ilvl w:val="0"/>
                <w:numId w:val="15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выявить клинические особенности ДНТ, объяснить их клиническую изменчивость и обобщить клинические проявления пороков развития;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8">
            <w:pPr>
              <w:numPr>
                <w:ilvl w:val="0"/>
                <w:numId w:val="15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объяснить механизм генетических причин ДНТ и обобщить их роль в клинической изменчивости пороков развития;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9">
            <w:pPr>
              <w:numPr>
                <w:ilvl w:val="0"/>
                <w:numId w:val="15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рассчитать риск ДНТ и обобщить стратегию оценки риска пороков развития;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A">
            <w:pPr>
              <w:numPr>
                <w:ilvl w:val="0"/>
                <w:numId w:val="15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объяснить влияние тератогенов (например, алкоголя, наркотиков, инфекционных агентов, гипергликемии, вторичной по отношению к диабету матери) на эмбриональное развитие, включая влияние дозировки, времени и продолжительности воздействия.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B">
            <w:pPr>
              <w:numPr>
                <w:ilvl w:val="0"/>
                <w:numId w:val="15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обсудить влияние диагностики пороков развития на человека и семью;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C">
            <w:pPr>
              <w:numPr>
                <w:ilvl w:val="0"/>
                <w:numId w:val="15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обобщить генетические и медицинские аспекты генетики развития: фенотипические проявления пороков развития, причины, механизмы, эпидемиология, принципы и методы профилактики, диагностики и лечения.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D">
            <w:pPr>
              <w:numPr>
                <w:ilvl w:val="0"/>
                <w:numId w:val="15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Использовать авторитетные ресурсы, посвященные генетическим заболеваниям, для получения рекомендаций по управлению и надзору. Некоторые ресурсы включают в себя: GeneReviews, OMIM, «Глоссарий генетических терминов» NHGRI, Реестр генетических тестов NCBI, MedlinePlus-Genetics, Национальную организацию по редким заболеваниям (NORD), «Понимание редких хромосомных и генных заболеваний» (UNIQUE).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1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Роберт Л. Ньюссбаум, Родерик Р. Мак-Иннес, Хантингтон Ф. Виллард // Медицинская генетика: Elsevier – 2016, p 283-308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Использование активных методов обучения: TBL</w:t>
            </w:r>
          </w:p>
          <w:p w:rsidR="00000000" w:rsidDel="00000000" w:rsidP="00000000" w:rsidRDefault="00000000" w:rsidRPr="00000000" w14:paraId="000006B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Case-study</w:t>
            </w:r>
          </w:p>
          <w:p w:rsidR="00000000" w:rsidDel="00000000" w:rsidP="00000000" w:rsidRDefault="00000000" w:rsidRPr="00000000" w14:paraId="000006B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Антибиотики. Пептидные антибиотики. Нитроимидазолы и нитрофураны. фторхинолоны. Линезолид. Сульфонамиды. Триметоприм. Противотуберкулезные средства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4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 Опишите побочные эффекты метронидазола.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5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2. Опишите механизм действия сульфаниламидов.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6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3. Объясните противопоказания к применению фторхинолонов.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7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4. Опишите применение нитрофуранов.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8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5. Опишите спектр антибактериального действия сульфаниламидов.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9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 Напишите рецепт на ванкомицин, бисептол, фурагин.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7. Первая линия препаратов, применяемых при туберкулезе.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B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8. Опишите механизм действия изониазида.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C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9. Опишите противотуберкулезные препараты второй группы.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D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10. Опишите спектр антибактериального действия рифампицина.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E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11. Сравните противотуберкулезные антибиотики и синтетические средства.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F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12. Опишите побочные эффекты противотуберкулезных препаратов.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1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Харкевич Д.А. «Фармакология», ГЭОТАР-Медиа, 2012 г.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1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Генетическое консультирование. Генетическое исследование, профилактика и лечение.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4">
            <w:pPr>
              <w:numPr>
                <w:ilvl w:val="0"/>
                <w:numId w:val="1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Объяснить причину направления пациентки на клиническую генетическую оценку на основании анамнеза и результатов физикального осмотра, которые могут включать врожденные аномалии, фенотип развития нервной системы, необычные физические особенности или рост, мультисистемное заболевание, раннее начало, двустороннее или атипичное заболевание, а также множественные выкидыши или репродуктивная недостаточность.</w:t>
            </w:r>
          </w:p>
          <w:p w:rsidR="00000000" w:rsidDel="00000000" w:rsidP="00000000" w:rsidRDefault="00000000" w:rsidRPr="00000000" w14:paraId="000006C5">
            <w:pPr>
              <w:numPr>
                <w:ilvl w:val="0"/>
                <w:numId w:val="1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Использовать семейный анамнез для оценки показателей для направления к клиническому генетику, включая нескольких пораженных членов семьи с одинаковыми или значительно совпадающими клиническими проявлениями, например: физические данные, задержка развития/умственные нарушения, кластерные раковые заболевания, множественные выкидыши, внутриутробная или ранняя детская смертность или внезапная сердечная смерть. Построить родословную трех поколений и интерпретируйте возможные способы наследования (менделевский, многофакторный и митохондриальный) и оцените связанные с ними риски рецидива. Применяйте самые современные рекомендации для документирования семейного анамнеза, используя инклюзивные методы для указания гендерной идентичности, структуры семьи, использования технологий вспомогательной репродукции и/или усыновления.</w:t>
            </w:r>
          </w:p>
          <w:p w:rsidR="00000000" w:rsidDel="00000000" w:rsidP="00000000" w:rsidRDefault="00000000" w:rsidRPr="00000000" w14:paraId="000006C6">
            <w:pPr>
              <w:numPr>
                <w:ilvl w:val="0"/>
                <w:numId w:val="1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Объяснить разницу между скринингом (т. е. неинвазивным пренатальным скринингом (бесклеточная ДНК), скринингом новорожденных, скринингом носителей) и диагностическими или прогностическими стратегиями генетического и геномного тестирования как компонентов оценки состояния пациента.</w:t>
            </w:r>
          </w:p>
          <w:p w:rsidR="00000000" w:rsidDel="00000000" w:rsidP="00000000" w:rsidRDefault="00000000" w:rsidRPr="00000000" w14:paraId="000006C7">
            <w:pPr>
              <w:numPr>
                <w:ilvl w:val="0"/>
                <w:numId w:val="1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Различать стратегии тестирования в зависимости от типа оцениваемых тканей (соматические или конституциональные/зародышевые).</w:t>
            </w:r>
          </w:p>
          <w:p w:rsidR="00000000" w:rsidDel="00000000" w:rsidP="00000000" w:rsidRDefault="00000000" w:rsidRPr="00000000" w14:paraId="000006C8">
            <w:pPr>
              <w:numPr>
                <w:ilvl w:val="0"/>
                <w:numId w:val="1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Признать, что оптимальный подход состоит в том, чтобы сначала протестировать пораженного члена семьи (информативный или неинформативный результат тестирования) и что прогностическое генетическое тестирование не затронутых и/или бессимптомных членов семьи имеет этические соображения. Выбрать генетические тесты, наиболее подходящие для предполагаемого диагноза пациента. Признать, что тестирование может привести к различиям в тактике лечения (включая профилактический скрининг, изменение лекарств/дозировок, хирургическое вмешательство).</w:t>
            </w:r>
          </w:p>
          <w:p w:rsidR="00000000" w:rsidDel="00000000" w:rsidP="00000000" w:rsidRDefault="00000000" w:rsidRPr="00000000" w14:paraId="000006C9">
            <w:pPr>
              <w:numPr>
                <w:ilvl w:val="0"/>
                <w:numId w:val="1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Интерпретировать результаты цитогенетического теста (кариотип с G-диапазоном, FISH или микрочип) в отношении общих числовых и структурных хромосомных аномалий и распознавать их клинические особенности, этиологию и прогноз (например, трисомия 13, 18, 21; 47, XXY (синдром Клайнфельтера); 45,X (синдром Тернера); синдром делеции 22q11.2 (синдром ДиДжорджа); делеция 7q11.23 (синдром Вильямса), делеция 15q11.2 (синдром Прадера-Вилли/Ангельмана).</w:t>
            </w:r>
          </w:p>
          <w:p w:rsidR="00000000" w:rsidDel="00000000" w:rsidP="00000000" w:rsidRDefault="00000000" w:rsidRPr="00000000" w14:paraId="000006CA">
            <w:pPr>
              <w:numPr>
                <w:ilvl w:val="0"/>
                <w:numId w:val="1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Признать роль биохимических скрининговых исследований (например, определение аммиака в плазме, профиля ацилкарнитина в плазме, аминокислот плазмы и органических кислот в моче) в диагностике врожденных нарушений метаболизма. Интерпретировать результаты в контексте клинической картиной пациента.</w:t>
            </w:r>
          </w:p>
          <w:p w:rsidR="00000000" w:rsidDel="00000000" w:rsidP="00000000" w:rsidRDefault="00000000" w:rsidRPr="00000000" w14:paraId="000006CB">
            <w:pPr>
              <w:numPr>
                <w:ilvl w:val="0"/>
                <w:numId w:val="1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Сравнить и сопоставить ценность, чувствительность и специфичность стратегий молекулярного и биохимического тестирования при диагностике и лечении метаболических нарушений.</w:t>
            </w:r>
          </w:p>
          <w:p w:rsidR="00000000" w:rsidDel="00000000" w:rsidP="00000000" w:rsidRDefault="00000000" w:rsidRPr="00000000" w14:paraId="000006CC">
            <w:pPr>
              <w:numPr>
                <w:ilvl w:val="0"/>
                <w:numId w:val="1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Обсудить преимущества и ограничения используемых в настоящее время подходов пренатального скрининга, включая: скрининг сыворотки в первом и втором триместре, неинвазивный пренатальный скрининг и ультразвуковое исследование. Обсудить риски, преимущества и ограничения инвазивных методов пренатальной диагностики, включая отбор проб ворсинок хориона, амниоцентез и кордоцентез. </w:t>
            </w:r>
          </w:p>
          <w:p w:rsidR="00000000" w:rsidDel="00000000" w:rsidP="00000000" w:rsidRDefault="00000000" w:rsidRPr="00000000" w14:paraId="000006CD">
            <w:pPr>
              <w:numPr>
                <w:ilvl w:val="0"/>
                <w:numId w:val="1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Описать принципы лечения генетических заболеваний и описать их соответствующее применение в зависимости от патогенеза заболевания. Примеры включают коррекцию, усиление или замену дефектного структурного белка или фермента, диетическое лечение, модуляцию экспрессии или функции РНК, изменение последовательности ДНК для модуляции экспрессии генов с использованием таких методов, как редактирование генома для соматической и зародышевой терапии, трансплантацию органов и стволовых клеток, клеточная терапия. Дать определение генной терапии и объяснить современные методы. Описать научные, этические и клинические препятствия на пути широкого внедрения генной терапии.</w:t>
            </w:r>
          </w:p>
          <w:p w:rsidR="00000000" w:rsidDel="00000000" w:rsidP="00000000" w:rsidRDefault="00000000" w:rsidRPr="00000000" w14:paraId="000006CE">
            <w:pPr>
              <w:numPr>
                <w:ilvl w:val="0"/>
                <w:numId w:val="1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Описать роль специалистов в области клинической генетики (например, медицинских генетиков, генетических консультантов, клинических лабораторных генетиков) в уходе за пациентами и процесс выдачи соответствующих направлений на генетические тесты.</w:t>
            </w:r>
          </w:p>
          <w:p w:rsidR="00000000" w:rsidDel="00000000" w:rsidP="00000000" w:rsidRDefault="00000000" w:rsidRPr="00000000" w14:paraId="000006CF">
            <w:pPr>
              <w:numPr>
                <w:ilvl w:val="0"/>
                <w:numId w:val="16"/>
              </w:numPr>
              <w:spacing w:after="0" w:line="240" w:lineRule="auto"/>
              <w:ind w:left="337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Описать этические проблемы, связанные с генетической информацией, включая обеспечение конфиденциальности и потенциальной дискриминации, а также способы, с помощью которых Закон о недискриминации генетической информации (GINA) направлен на решение некоторых из этих проблем.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1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Роберт Л. Ньюссбаум, Родерик Р. Мак-Иннес, Хантингтон Ф. Виллард // Медицинская генетика: Elsevier – 2016, с 171-193, 257-282, 333-390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Использование активных методов обучения: TBL</w:t>
            </w:r>
          </w:p>
          <w:p w:rsidR="00000000" w:rsidDel="00000000" w:rsidP="00000000" w:rsidRDefault="00000000" w:rsidRPr="00000000" w14:paraId="000006D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Case-study</w:t>
            </w:r>
          </w:p>
          <w:p w:rsidR="00000000" w:rsidDel="00000000" w:rsidP="00000000" w:rsidRDefault="00000000" w:rsidRPr="00000000" w14:paraId="000006D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Противовирусные препараты. Лечение ВИЧ-инфекции. Противогрибковые средства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7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 Препараты, применяемые при вирусных инфекциях.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8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2. Опишите механизм действия ацикловира.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9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3.  Охарактеризуйте препараты, применяемые при иммунодефиците.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A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4. Опишите противовирусный эффект осельтамивира.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B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5. Опишите средства, применяемые при гепатите.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C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6. Противогрибковые препараты.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7. Опишите механизм действия кетоконазола, амфотерицина, нистатина..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E">
            <w:pPr>
              <w:spacing w:after="0" w:line="240" w:lineRule="auto"/>
              <w:ind w:left="33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8. Опишите препараты, вводимые внутривенно.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1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Харкевич Д.А. «Фармакология», ГЭОТАР-Медиа, 2012 г.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0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РУБРИКАТОР ОЦЕНИВАНИЯ РЕЗУЛЬТАТОВ ОБУЧЕНИЯ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6E3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при суммативном оценивании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6E4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5">
      <w:pPr>
        <w:spacing w:line="276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Формула расчёта рейтинга </w:t>
      </w:r>
    </w:p>
    <w:tbl>
      <w:tblPr>
        <w:tblStyle w:val="Table8"/>
        <w:tblW w:w="14736.0" w:type="dxa"/>
        <w:jc w:val="left"/>
        <w:tblInd w:w="82.0" w:type="dxa"/>
        <w:tblLayout w:type="fixed"/>
        <w:tblLook w:val="0400"/>
      </w:tblPr>
      <w:tblGrid>
        <w:gridCol w:w="12570"/>
        <w:gridCol w:w="2166"/>
        <w:tblGridChange w:id="0">
          <w:tblGrid>
            <w:gridCol w:w="12570"/>
            <w:gridCol w:w="2166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6E6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Практическое занятие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6E7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40%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6E8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СРС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6E9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10%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6EA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Рубежный контроль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6EB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50%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6EC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Итого РК1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6ED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6EE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Практическое занятие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6EF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45%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6F0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СРС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6F1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10%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6F2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Рубежный контроль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6F3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45%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6F4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Итого РК2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6F5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6F6">
      <w:pPr>
        <w:spacing w:before="28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Финальная оценка: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ОРД 60% + экзамен 40%</w:t>
      </w:r>
    </w:p>
    <w:p w:rsidR="00000000" w:rsidDel="00000000" w:rsidP="00000000" w:rsidRDefault="00000000" w:rsidRPr="00000000" w14:paraId="000006F7">
      <w:pPr>
        <w:spacing w:after="28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Экзамен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– письменный (генетика 50% + фармакология 50%)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8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0"/>
          <w:szCs w:val="20"/>
          <w:rtl w:val="0"/>
        </w:rPr>
        <w:t xml:space="preserve">Письменная работа, 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6656.0" w:type="dxa"/>
        <w:jc w:val="left"/>
        <w:tblInd w:w="-5.0" w:type="dxa"/>
        <w:tblLayout w:type="fixed"/>
        <w:tblLook w:val="0400"/>
      </w:tblPr>
      <w:tblGrid>
        <w:gridCol w:w="5989"/>
        <w:gridCol w:w="667"/>
        <w:tblGridChange w:id="0">
          <w:tblGrid>
            <w:gridCol w:w="5989"/>
            <w:gridCol w:w="6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F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Критерий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F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F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Выписывание рецепта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F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F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фармакологическая группа, классификация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F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0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механизм действия (молекулярный и на тканевом уровне)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0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0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Способ применения, Клиническое применение, Побочные эффекты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0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0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Противопоказания, взаимодействие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0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0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Всего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0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08">
      <w:pPr>
        <w:spacing w:after="28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70A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Team based learning – TBL</w:t>
      </w:r>
    </w:p>
    <w:p w:rsidR="00000000" w:rsidDel="00000000" w:rsidP="00000000" w:rsidRDefault="00000000" w:rsidRPr="00000000" w14:paraId="000007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0" w:tblpY="116"/>
        <w:tblW w:w="83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28"/>
        <w:gridCol w:w="936"/>
        <w:tblGridChange w:id="0">
          <w:tblGrid>
            <w:gridCol w:w="7428"/>
            <w:gridCol w:w="9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Индивидуальный -- (IRAT)</w:t>
            </w:r>
          </w:p>
        </w:tc>
        <w:tc>
          <w:tcPr/>
          <w:p w:rsidR="00000000" w:rsidDel="00000000" w:rsidP="00000000" w:rsidRDefault="00000000" w:rsidRPr="00000000" w14:paraId="0000070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Групповой -- (GRAT)</w:t>
            </w:r>
          </w:p>
        </w:tc>
        <w:tc>
          <w:tcPr/>
          <w:p w:rsidR="00000000" w:rsidDel="00000000" w:rsidP="00000000" w:rsidRDefault="00000000" w:rsidRPr="00000000" w14:paraId="0000071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Апелляция</w:t>
            </w:r>
          </w:p>
        </w:tc>
        <w:tc>
          <w:tcPr/>
          <w:p w:rsidR="00000000" w:rsidDel="00000000" w:rsidP="00000000" w:rsidRDefault="00000000" w:rsidRPr="00000000" w14:paraId="0000071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Оценка за кейсы -</w:t>
            </w:r>
          </w:p>
        </w:tc>
        <w:tc>
          <w:tcPr/>
          <w:p w:rsidR="00000000" w:rsidDel="00000000" w:rsidP="00000000" w:rsidRDefault="00000000" w:rsidRPr="00000000" w14:paraId="000007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Оценка товарищей (бонус)</w:t>
            </w:r>
          </w:p>
        </w:tc>
        <w:tc>
          <w:tcPr/>
          <w:p w:rsidR="00000000" w:rsidDel="00000000" w:rsidP="00000000" w:rsidRDefault="00000000" w:rsidRPr="00000000" w14:paraId="0000071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71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E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Разбор кейсов по фармакологии</w:t>
      </w:r>
    </w:p>
    <w:p w:rsidR="00000000" w:rsidDel="00000000" w:rsidP="00000000" w:rsidRDefault="00000000" w:rsidRPr="00000000" w14:paraId="0000072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547.0" w:type="dxa"/>
        <w:jc w:val="left"/>
        <w:tblLayout w:type="fixed"/>
        <w:tblLook w:val="0400"/>
      </w:tblPr>
      <w:tblGrid>
        <w:gridCol w:w="3230"/>
        <w:gridCol w:w="1451"/>
        <w:gridCol w:w="1605"/>
        <w:gridCol w:w="1231"/>
        <w:gridCol w:w="2577"/>
        <w:gridCol w:w="2373"/>
        <w:gridCol w:w="2080"/>
        <w:tblGridChange w:id="0">
          <w:tblGrid>
            <w:gridCol w:w="3230"/>
            <w:gridCol w:w="1451"/>
            <w:gridCol w:w="1605"/>
            <w:gridCol w:w="1231"/>
            <w:gridCol w:w="2577"/>
            <w:gridCol w:w="2373"/>
            <w:gridCol w:w="2080"/>
          </w:tblGrid>
        </w:tblGridChange>
      </w:tblGrid>
      <w:tr>
        <w:trPr>
          <w:cantSplit w:val="0"/>
          <w:trHeight w:val="15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Критерий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Уровень  (баллы)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Сверх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В рамках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Не полный ответ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Требуется незначительная коррекция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Требуется значительная коррекция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0">
            <w:pPr>
              <w:spacing w:after="0" w:line="240" w:lineRule="auto"/>
              <w:ind w:right="8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Не удовлетворительно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Ответ на 1 вопрос, связанный с определением лекарства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7">
            <w:pPr>
              <w:spacing w:after="0" w:line="240" w:lineRule="auto"/>
              <w:ind w:right="154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Механизм действия лекарства (некоторый эффект)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E">
            <w:pPr>
              <w:spacing w:after="0" w:line="240" w:lineRule="auto"/>
              <w:ind w:right="154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Сравнение лекарства с другими медикаментами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5">
            <w:pPr>
              <w:spacing w:after="0" w:line="240" w:lineRule="auto"/>
              <w:ind w:right="154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C">
            <w:pPr>
              <w:spacing w:after="0" w:line="240" w:lineRule="auto"/>
              <w:ind w:right="154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Рецепт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3">
            <w:pPr>
              <w:spacing w:after="0" w:line="240" w:lineRule="auto"/>
              <w:ind w:right="154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Рецепт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A">
            <w:pPr>
              <w:spacing w:after="0" w:line="240" w:lineRule="auto"/>
              <w:ind w:right="154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Рецепт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1">
            <w:pPr>
              <w:spacing w:after="0" w:line="240" w:lineRule="auto"/>
              <w:ind w:right="154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8">
            <w:pPr>
              <w:spacing w:after="0" w:line="240" w:lineRule="auto"/>
              <w:ind w:right="154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9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A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Оценка кейсов генетики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B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3157.0" w:type="dxa"/>
        <w:jc w:val="left"/>
        <w:tblLayout w:type="fixed"/>
        <w:tblLook w:val="0400"/>
      </w:tblPr>
      <w:tblGrid>
        <w:gridCol w:w="729"/>
        <w:gridCol w:w="981"/>
        <w:gridCol w:w="1525"/>
        <w:gridCol w:w="2157"/>
        <w:gridCol w:w="1632"/>
        <w:gridCol w:w="2207"/>
        <w:gridCol w:w="2201"/>
        <w:gridCol w:w="1725"/>
        <w:tblGridChange w:id="0">
          <w:tblGrid>
            <w:gridCol w:w="729"/>
            <w:gridCol w:w="981"/>
            <w:gridCol w:w="1525"/>
            <w:gridCol w:w="2157"/>
            <w:gridCol w:w="1632"/>
            <w:gridCol w:w="2207"/>
            <w:gridCol w:w="2201"/>
            <w:gridCol w:w="172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Критерий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E">
            <w:pPr>
              <w:spacing w:after="0" w:line="240" w:lineRule="auto"/>
              <w:ind w:right="108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Уровень (балл)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Вне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На уровне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Не полный ответ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Требуется исправление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Нужно больше учиться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B">
            <w:pPr>
              <w:spacing w:after="0" w:line="240" w:lineRule="auto"/>
              <w:ind w:right="17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Не сдал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Вопрос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3">
            <w:pPr>
              <w:spacing w:after="0" w:line="240" w:lineRule="auto"/>
              <w:ind w:right="154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Вопрос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B">
            <w:pPr>
              <w:spacing w:after="0" w:line="240" w:lineRule="auto"/>
              <w:ind w:right="154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Вопрос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3">
            <w:pPr>
              <w:spacing w:after="0" w:line="240" w:lineRule="auto"/>
              <w:ind w:right="154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Всего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B">
            <w:pPr>
              <w:spacing w:after="0" w:line="240" w:lineRule="auto"/>
              <w:ind w:right="154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9C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D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Критерии оценки презентации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550.0" w:type="dxa"/>
        <w:jc w:val="left"/>
        <w:tblLayout w:type="fixed"/>
        <w:tblLook w:val="0400"/>
      </w:tblPr>
      <w:tblGrid>
        <w:gridCol w:w="1856"/>
        <w:gridCol w:w="3103"/>
        <w:gridCol w:w="3194"/>
        <w:gridCol w:w="3305"/>
        <w:gridCol w:w="3092"/>
        <w:tblGridChange w:id="0">
          <w:tblGrid>
            <w:gridCol w:w="1856"/>
            <w:gridCol w:w="3103"/>
            <w:gridCol w:w="3194"/>
            <w:gridCol w:w="3305"/>
            <w:gridCol w:w="3092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9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Уровень достижений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Отличный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A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Хороший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A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Удовлетворительный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A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Неполноценный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A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Структура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A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Хорошо продумано и имеет логическое развитие.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Очень хорошо преподносит информацию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Четко сформулировано значение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Уровень контента, соответствующий аудитории.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Аннотация и библиография хорошо составлены.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B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Легко преподносит информацию.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Использование правильного языка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Четко сформулировано значение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Уровень содержания не всегда соответствует требованиям.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В аннотации и/или библиографии есть ошибки.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B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Разговор несколько неорганизованный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Демонстрирует некоторые усилия, чтобы использовать правильный язык.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Значение несколько неясно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Включает некоторый нерелевантный контент и недопустимый уровень контента.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Аннотация и библиография составлены плохо.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B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Разговоры трудно понять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Трудно доносит информацию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Не понимает значимости работы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Неадекватное содержание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Аннотация и библиография не имеют надлежащего содержания и конструкции.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Понимание научного содержания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Определяет вопрос исследования/область исследования.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Обладает глубоким пониманием экспериментального подхода и его значения.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Критически оценивает результаты, методологию и выводы.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Научно строгий и хорошо исследованный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Определяет вопрос исследования/область исследования.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Имеет базовое понимание экспериментального подхода и его значения.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Ограниченная оценка результатов, методологии и выводов.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Хорошо исследовано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Вопрос исследования/область исследования несколько неясны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Описание экспериментального подхода несколько запутанно.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Результаты и выводы изложены, но не подвергнуты критической оценке.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Не интегрирует внешние показания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Не понимает исследования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Не понимает экспериментальный подход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Не понимает выводов и не осознает их значение для будущей работы.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Стиль/подача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Мудро использует время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Говорит в хорошем темпе и с энтузиазмом.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Устанавливает зрительный контакт и не читает информацию.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Использует приятный тон и соответствующий словарный запас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E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Хорошо говорит, но часто повторяет комментарии.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Демонстрирует путаницу («ах», «хм» и т. д.)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Устанавливает зрительный контакт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Использует хороший словарный запас и тон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E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Презентация несвоевременна.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Очевидны некоторые колебания и неуверенность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Демонстрирует множество нарушений речи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Мало смотрит в глаза и просматривает записи.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Монотонная и неинтересная подача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E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Презентация несвоевременна 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Не смотрит в глаза и читает по заметкам.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Колебания и неуверенность очень очевидны.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Говорит слишком тихо или быстро, чтобы аудитория могла услышать и понять.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E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Использование наглядных пособий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F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Таблицы/графики обобщают данные и/или выводы.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Размер и символы четкие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• Очень мало текста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Рисунки и изображения хорошо объяснены и описаны.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В презентации нет орфографических и грамматических ошибок.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Ограниченно и эффективно использует лазерную указку.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AV настроен правильно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F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Текст соответствующего размера.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Очень мало текста.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Большинство рисунков и изображений хорошо объяснены и описаны.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В презентации иногда встречаются орфографические или грамматические ошибки.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Эффективно использует лазерную указку.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AV настроен правильно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F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Ярлыки и легенды несколько неясны.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Размер текста несколько мал.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Слишком много деталей на слайдах.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Блоки текста на слайдах.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Рисунки пояснены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В презентации имеется множество орфографических и/или грамматических ошибок.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Без необходимости использует лазерную указку.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Устранены неполадки с AV-оборудованием.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0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Маркировка нечеткая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Размер слишком мал, чтобы его можно было увидеть.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Отсутствие логического размещения информации.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В основном текст и очень мало изображений.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Рисунки не поясняются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В презентации имеется множество орфографических и/или грамматических ошибок.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Использование лазерной указки отвлекает.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Неисправности AV-оборудования не устранены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1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Умение отвечать на вопросы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1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Предвидит вопросы аудитории.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Понимает вопросы аудитории.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Может интегрировать знания, чтобы ответить на вопросы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Подробно отвечает на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1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Не предугадывает вопросы аудитории.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Понимает вопросы аудитории.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Может интегрировать знания, чтобы ответить на вопросы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Подробно отвечает на большинство вопросов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Не предугадывает вопросы аудитории.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Прилагает усилия для решения вопроса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Может ответить на некоторые вопросы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Часто плохо отвечает на вопросы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2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• Либо не пытается отвечать на вопросы, либо делает это плохо.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23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850" w:left="1134" w:right="1134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5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0" w:default="1">
    <w:name w:val="Normal"/>
    <w:qFormat w:val="1"/>
    <w:rsid w:val="007968B4"/>
  </w:style>
  <w:style w:type="paragraph" w:styleId="1">
    <w:name w:val="heading 1"/>
    <w:basedOn w:val="a0"/>
    <w:link w:val="10"/>
    <w:uiPriority w:val="9"/>
    <w:qFormat w:val="1"/>
    <w:rsid w:val="00381004"/>
    <w:pPr>
      <w:spacing w:afterAutospacing="1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2">
    <w:name w:val="heading 2"/>
    <w:basedOn w:val="a0"/>
    <w:next w:val="a0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 w:val="1"/>
    <w:unhideWhenUsed w:val="1"/>
    <w:qFormat w:val="1"/>
    <w:rsid w:val="00D83DD3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4">
    <w:name w:val="heading 4"/>
    <w:basedOn w:val="a0"/>
    <w:next w:val="a0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0"/>
    <w:next w:val="a0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0"/>
    <w:next w:val="a0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Title"/>
    <w:basedOn w:val="a0"/>
    <w:next w:val="a0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normaltextrun" w:customStyle="1">
    <w:name w:val="normaltextrun"/>
    <w:basedOn w:val="a1"/>
    <w:qFormat w:val="1"/>
    <w:rsid w:val="00FE4382"/>
  </w:style>
  <w:style w:type="character" w:styleId="eop" w:customStyle="1">
    <w:name w:val="eop"/>
    <w:basedOn w:val="a1"/>
    <w:qFormat w:val="1"/>
    <w:rsid w:val="00FE4382"/>
  </w:style>
  <w:style w:type="character" w:styleId="a5">
    <w:name w:val="Hyperlink"/>
    <w:basedOn w:val="a1"/>
    <w:unhideWhenUsed w:val="1"/>
    <w:rsid w:val="00612660"/>
    <w:rPr>
      <w:color w:val="0000ff"/>
      <w:u w:val="single"/>
    </w:rPr>
  </w:style>
  <w:style w:type="character" w:styleId="11" w:customStyle="1">
    <w:name w:val="Неразрешенное упоминание1"/>
    <w:basedOn w:val="a1"/>
    <w:uiPriority w:val="99"/>
    <w:semiHidden w:val="1"/>
    <w:unhideWhenUsed w:val="1"/>
    <w:qFormat w:val="1"/>
    <w:rsid w:val="00110B1F"/>
    <w:rPr>
      <w:color w:val="605e5c"/>
      <w:shd w:color="auto" w:fill="e1dfdd" w:val="clear"/>
    </w:rPr>
  </w:style>
  <w:style w:type="character" w:styleId="a6" w:customStyle="1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7"/>
    <w:uiPriority w:val="34"/>
    <w:qFormat w:val="1"/>
    <w:locked w:val="1"/>
    <w:rsid w:val="00DC0998"/>
  </w:style>
  <w:style w:type="character" w:styleId="shorttext" w:customStyle="1">
    <w:name w:val="short_text"/>
    <w:qFormat w:val="1"/>
    <w:rsid w:val="00AE4178"/>
  </w:style>
  <w:style w:type="character" w:styleId="a8" w:customStyle="1">
    <w:name w:val="Основной текст с отступом Знак"/>
    <w:basedOn w:val="a1"/>
    <w:link w:val="a9"/>
    <w:uiPriority w:val="99"/>
    <w:qFormat w:val="1"/>
    <w:rsid w:val="00AE4178"/>
    <w:rPr>
      <w:rFonts w:ascii="Calibri" w:cs="Calibri" w:eastAsia="Calibri" w:hAnsi="Calibri"/>
      <w:kern w:val="0"/>
    </w:rPr>
  </w:style>
  <w:style w:type="character" w:styleId="aa" w:customStyle="1">
    <w:name w:val="Обычный (Интернет) Знак"/>
    <w:aliases w:val="Обычный (Web) Знак"/>
    <w:link w:val="ab"/>
    <w:uiPriority w:val="34"/>
    <w:qFormat w:val="1"/>
    <w:locked w:val="1"/>
    <w:rsid w:val="00AE4178"/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FontStyle53" w:customStyle="1">
    <w:name w:val="Font Style53"/>
    <w:qFormat w:val="1"/>
    <w:rsid w:val="00143C95"/>
    <w:rPr>
      <w:rFonts w:ascii="Times New Roman" w:cs="Times New Roman" w:hAnsi="Times New Roman"/>
      <w:b w:val="1"/>
      <w:bCs w:val="1"/>
      <w:sz w:val="22"/>
      <w:szCs w:val="22"/>
    </w:rPr>
  </w:style>
  <w:style w:type="character" w:styleId="ac">
    <w:name w:val="FollowedHyperlink"/>
    <w:basedOn w:val="a1"/>
    <w:uiPriority w:val="99"/>
    <w:semiHidden w:val="1"/>
    <w:unhideWhenUsed w:val="1"/>
    <w:rsid w:val="009C28D3"/>
    <w:rPr>
      <w:color w:val="954f72" w:themeColor="followedHyperlink"/>
      <w:u w:val="single"/>
    </w:rPr>
  </w:style>
  <w:style w:type="character" w:styleId="10" w:customStyle="1">
    <w:name w:val="Заголовок 1 Знак"/>
    <w:basedOn w:val="a1"/>
    <w:link w:val="1"/>
    <w:uiPriority w:val="9"/>
    <w:qFormat w:val="1"/>
    <w:rsid w:val="00381004"/>
    <w:rPr>
      <w:rFonts w:ascii="Times New Roman" w:cs="Times New Roman" w:eastAsia="Times New Roman" w:hAnsi="Times New Roman"/>
      <w:b w:val="1"/>
      <w:bCs w:val="1"/>
      <w:kern w:val="2"/>
      <w:sz w:val="48"/>
      <w:szCs w:val="48"/>
      <w:lang w:eastAsia="ru-RU"/>
    </w:rPr>
  </w:style>
  <w:style w:type="character" w:styleId="ad">
    <w:name w:val="annotation reference"/>
    <w:basedOn w:val="a1"/>
    <w:uiPriority w:val="99"/>
    <w:semiHidden w:val="1"/>
    <w:unhideWhenUsed w:val="1"/>
    <w:qFormat w:val="1"/>
    <w:rsid w:val="00FB6A6B"/>
    <w:rPr>
      <w:sz w:val="16"/>
      <w:szCs w:val="16"/>
    </w:rPr>
  </w:style>
  <w:style w:type="character" w:styleId="ae" w:customStyle="1">
    <w:name w:val="Текст примечания Знак"/>
    <w:basedOn w:val="a1"/>
    <w:link w:val="af"/>
    <w:uiPriority w:val="99"/>
    <w:semiHidden w:val="1"/>
    <w:qFormat w:val="1"/>
    <w:rsid w:val="00FB6A6B"/>
    <w:rPr>
      <w:sz w:val="20"/>
      <w:szCs w:val="20"/>
    </w:rPr>
  </w:style>
  <w:style w:type="character" w:styleId="af0" w:customStyle="1">
    <w:name w:val="Тема примечания Знак"/>
    <w:basedOn w:val="ae"/>
    <w:link w:val="af1"/>
    <w:uiPriority w:val="99"/>
    <w:semiHidden w:val="1"/>
    <w:qFormat w:val="1"/>
    <w:rsid w:val="00FB6A6B"/>
    <w:rPr>
      <w:b w:val="1"/>
      <w:bCs w:val="1"/>
      <w:sz w:val="20"/>
      <w:szCs w:val="20"/>
    </w:rPr>
  </w:style>
  <w:style w:type="character" w:styleId="af2" w:customStyle="1">
    <w:name w:val="Без интервала Знак"/>
    <w:link w:val="af3"/>
    <w:uiPriority w:val="1"/>
    <w:qFormat w:val="1"/>
    <w:rsid w:val="003B0F2D"/>
    <w:rPr>
      <w:rFonts w:ascii="Calibri" w:cs="Times New Roman" w:eastAsia="Times New Roman" w:hAnsi="Calibri"/>
      <w:kern w:val="0"/>
      <w:lang w:eastAsia="ru-RU"/>
    </w:rPr>
  </w:style>
  <w:style w:type="character" w:styleId="30" w:customStyle="1">
    <w:name w:val="Заголовок 3 Знак"/>
    <w:basedOn w:val="a1"/>
    <w:link w:val="3"/>
    <w:uiPriority w:val="9"/>
    <w:qFormat w:val="1"/>
    <w:rsid w:val="00D83DD3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af4">
    <w:name w:val="Strong"/>
    <w:basedOn w:val="a1"/>
    <w:uiPriority w:val="22"/>
    <w:qFormat w:val="1"/>
    <w:rsid w:val="006258B8"/>
    <w:rPr>
      <w:b w:val="1"/>
      <w:bCs w:val="1"/>
    </w:rPr>
  </w:style>
  <w:style w:type="character" w:styleId="tlid-translation" w:customStyle="1">
    <w:name w:val="tlid-translation"/>
    <w:qFormat w:val="1"/>
    <w:rsid w:val="00435435"/>
  </w:style>
  <w:style w:type="paragraph" w:styleId="Heading" w:customStyle="1">
    <w:name w:val="Heading"/>
    <w:basedOn w:val="a0"/>
    <w:next w:val="af5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af5">
    <w:name w:val="Body Text"/>
    <w:basedOn w:val="a0"/>
    <w:pPr>
      <w:spacing w:after="140" w:line="276" w:lineRule="auto"/>
    </w:p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0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x" w:customStyle="1">
    <w:name w:val="Index"/>
    <w:basedOn w:val="a0"/>
    <w:qFormat w:val="1"/>
    <w:pPr>
      <w:suppressLineNumbers w:val="1"/>
    </w:pPr>
    <w:rPr>
      <w:rFonts w:cs="Lucida Sans"/>
    </w:rPr>
  </w:style>
  <w:style w:type="paragraph" w:styleId="a7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0"/>
    <w:link w:val="a6"/>
    <w:uiPriority w:val="34"/>
    <w:qFormat w:val="1"/>
    <w:rsid w:val="00FE4382"/>
    <w:pPr>
      <w:ind w:left="720"/>
      <w:contextualSpacing w:val="1"/>
    </w:pPr>
  </w:style>
  <w:style w:type="paragraph" w:styleId="paragraph" w:customStyle="1">
    <w:name w:val="paragraph"/>
    <w:basedOn w:val="a0"/>
    <w:qFormat w:val="1"/>
    <w:rsid w:val="00B34D06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9">
    <w:name w:val="Body Text Indent"/>
    <w:basedOn w:val="a0"/>
    <w:link w:val="a8"/>
    <w:uiPriority w:val="99"/>
    <w:unhideWhenUsed w:val="1"/>
    <w:rsid w:val="00AE4178"/>
    <w:pPr>
      <w:spacing w:after="120" w:line="276" w:lineRule="auto"/>
      <w:ind w:left="283"/>
    </w:pPr>
  </w:style>
  <w:style w:type="paragraph" w:styleId="ab">
    <w:name w:val="Normal (Web)"/>
    <w:aliases w:val="Обычный (Web)"/>
    <w:basedOn w:val="a0"/>
    <w:link w:val="aa"/>
    <w:uiPriority w:val="99"/>
    <w:qFormat w:val="1"/>
    <w:rsid w:val="00AE4178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f">
    <w:name w:val="annotation text"/>
    <w:basedOn w:val="a0"/>
    <w:link w:val="ae"/>
    <w:uiPriority w:val="99"/>
    <w:semiHidden w:val="1"/>
    <w:unhideWhenUsed w:val="1"/>
    <w:qFormat w:val="1"/>
    <w:rsid w:val="00FB6A6B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 w:val="1"/>
    <w:unhideWhenUsed w:val="1"/>
    <w:qFormat w:val="1"/>
    <w:rsid w:val="00FB6A6B"/>
    <w:rPr>
      <w:b w:val="1"/>
      <w:bCs w:val="1"/>
    </w:rPr>
  </w:style>
  <w:style w:type="paragraph" w:styleId="af8">
    <w:name w:val="Revision"/>
    <w:uiPriority w:val="99"/>
    <w:semiHidden w:val="1"/>
    <w:qFormat w:val="1"/>
    <w:rsid w:val="00FB6A6B"/>
  </w:style>
  <w:style w:type="paragraph" w:styleId="af3">
    <w:name w:val="No Spacing"/>
    <w:link w:val="af2"/>
    <w:uiPriority w:val="1"/>
    <w:qFormat w:val="1"/>
    <w:rsid w:val="003B0F2D"/>
    <w:rPr>
      <w:rFonts w:cs="Times New Roman" w:eastAsia="Times New Roman"/>
    </w:rPr>
  </w:style>
  <w:style w:type="paragraph" w:styleId="FrameContents" w:customStyle="1">
    <w:name w:val="Frame Contents"/>
    <w:basedOn w:val="a0"/>
    <w:qFormat w:val="1"/>
  </w:style>
  <w:style w:type="table" w:styleId="af9">
    <w:name w:val="Table Grid"/>
    <w:basedOn w:val="a2"/>
    <w:uiPriority w:val="39"/>
    <w:rsid w:val="00454A3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a0"/>
    <w:uiPriority w:val="1"/>
    <w:qFormat w:val="1"/>
    <w:rsid w:val="00DB64BC"/>
    <w:pPr>
      <w:widowControl w:val="0"/>
      <w:autoSpaceDE w:val="0"/>
      <w:autoSpaceDN w:val="0"/>
      <w:spacing w:after="0" w:line="240" w:lineRule="auto"/>
      <w:ind w:left="124"/>
    </w:pPr>
    <w:rPr>
      <w:rFonts w:ascii="Times New Roman" w:cs="Times New Roman" w:eastAsia="Times New Roman" w:hAnsi="Times New Roman"/>
    </w:rPr>
  </w:style>
  <w:style w:type="paragraph" w:styleId="afa">
    <w:name w:val="Subtitle"/>
    <w:basedOn w:val="a0"/>
    <w:next w:val="a0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left w:w="105.0" w:type="dxa"/>
        <w:right w:w="105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" w:customStyle="1">
    <w:name w:val="Маркированный."/>
    <w:basedOn w:val="a0"/>
    <w:uiPriority w:val="99"/>
    <w:rsid w:val="00081547"/>
    <w:pPr>
      <w:numPr>
        <w:numId w:val="10"/>
      </w:numPr>
      <w:spacing w:after="0" w:line="240" w:lineRule="auto"/>
      <w:ind w:left="1066" w:hanging="357"/>
    </w:pPr>
    <w:rPr>
      <w:rFonts w:ascii="Times New Roman" w:hAnsi="Times New Roman"/>
      <w:sz w:val="24"/>
      <w:lang w:eastAsia="en-US"/>
    </w:rPr>
  </w:style>
  <w:style w:type="character" w:styleId="aff9">
    <w:name w:val="Emphasis"/>
    <w:basedOn w:val="a1"/>
    <w:uiPriority w:val="20"/>
    <w:qFormat w:val="1"/>
    <w:rsid w:val="00B91B60"/>
    <w:rPr>
      <w:i w:val="1"/>
      <w:iCs w:val="1"/>
    </w:rPr>
  </w:style>
  <w:style w:type="character" w:styleId="apple-tab-span" w:customStyle="1">
    <w:name w:val="apple-tab-span"/>
    <w:basedOn w:val="a1"/>
    <w:rsid w:val="0066010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1" Type="http://schemas.openxmlformats.org/officeDocument/2006/relationships/hyperlink" Target="https://www.ncbi.nlm.nih.gov/gtr/" TargetMode="External"/><Relationship Id="rId22" Type="http://schemas.openxmlformats.org/officeDocument/2006/relationships/image" Target="media/image1.png"/><Relationship Id="rId10" Type="http://schemas.openxmlformats.org/officeDocument/2006/relationships/hyperlink" Target="https://www.omim.org/" TargetMode="External"/><Relationship Id="rId21" Type="http://schemas.openxmlformats.org/officeDocument/2006/relationships/image" Target="media/image2.jpg"/><Relationship Id="rId13" Type="http://schemas.openxmlformats.org/officeDocument/2006/relationships/hyperlink" Target="https://www.clinicalgenome.org/" TargetMode="External"/><Relationship Id="rId12" Type="http://schemas.openxmlformats.org/officeDocument/2006/relationships/hyperlink" Target="https://ghr.nlm.nih.gov/resourc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ookdepository.com/publishers/Kaplan-Publishing" TargetMode="External"/><Relationship Id="rId15" Type="http://schemas.openxmlformats.org/officeDocument/2006/relationships/hyperlink" Target="https://www.kumc.edu/gec/prof/genecour.html" TargetMode="External"/><Relationship Id="rId14" Type="http://schemas.openxmlformats.org/officeDocument/2006/relationships/hyperlink" Target="https://learn.genetics.utah.edu/content/basics/" TargetMode="External"/><Relationship Id="rId17" Type="http://schemas.openxmlformats.org/officeDocument/2006/relationships/hyperlink" Target="https://www.msdmanuals.com/professional/clinical-pharmacology" TargetMode="External"/><Relationship Id="rId16" Type="http://schemas.openxmlformats.org/officeDocument/2006/relationships/hyperlink" Target="https://www.genomicseducation.hee.nhs.uk/education/" TargetMode="External"/><Relationship Id="rId5" Type="http://schemas.openxmlformats.org/officeDocument/2006/relationships/styles" Target="styles.xml"/><Relationship Id="rId1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7" Type="http://schemas.openxmlformats.org/officeDocument/2006/relationships/hyperlink" Target="http://cat.lib.unimelb.edu.au/search~S30?/hElsevier%2C/helsevier/-3,-1,0,B/browse" TargetMode="External"/><Relationship Id="rId8" Type="http://schemas.openxmlformats.org/officeDocument/2006/relationships/hyperlink" Target="http://cat.lib.unimelb.edu.au/search~S30?/hElsevier%2C/helsevier/-3,-1,0,B/brows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eAbVna7m5h4GoOoF+wbTJYsNZQ==">CgMxLjAyDmgubTB2YzZ5eGs5YTh3MgloLjMwajB6bGw4AHIhMWx6R3NXdnZ0cHJxNUpDV3A1NTI4a09seThpZExvdGlp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2024-12-05T11:03:00Z</dcterms:created>
  <dc:creator>Дюсенбина Инна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